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5475" w:rsidRPr="00706419" w:rsidRDefault="00065475" w:rsidP="00706419">
      <w:pPr>
        <w:spacing w:before="60" w:line="240" w:lineRule="auto"/>
        <w:ind w:firstLine="0"/>
        <w:jc w:val="center"/>
        <w:rPr>
          <w:b/>
          <w:sz w:val="22"/>
          <w:szCs w:val="24"/>
        </w:rPr>
      </w:pPr>
      <w:r w:rsidRPr="00706419">
        <w:rPr>
          <w:b/>
          <w:sz w:val="22"/>
          <w:szCs w:val="24"/>
        </w:rPr>
        <w:br w:type="page"/>
      </w:r>
    </w:p>
    <w:p w:rsidR="00A048F6" w:rsidRPr="00706419" w:rsidRDefault="00A048F6" w:rsidP="00065475">
      <w:pPr>
        <w:jc w:val="center"/>
        <w:rPr>
          <w:b/>
        </w:rPr>
      </w:pPr>
      <w:r w:rsidRPr="00706419">
        <w:rPr>
          <w:b/>
        </w:rPr>
        <w:lastRenderedPageBreak/>
        <w:t>Содержание</w:t>
      </w:r>
    </w:p>
    <w:sdt>
      <w:sdtPr>
        <w:id w:val="726595472"/>
        <w:docPartObj>
          <w:docPartGallery w:val="Table of Contents"/>
          <w:docPartUnique/>
        </w:docPartObj>
      </w:sdtPr>
      <w:sdtEndPr>
        <w:rPr>
          <w:rFonts w:ascii="Times New Roman" w:eastAsia="Times New Roman" w:hAnsi="Times New Roman" w:cs="Times New Roman"/>
          <w:b w:val="0"/>
          <w:bCs w:val="0"/>
          <w:color w:val="auto"/>
          <w:lang w:eastAsia="ru-RU"/>
        </w:rPr>
      </w:sdtEndPr>
      <w:sdtContent>
        <w:p w:rsidR="00065475" w:rsidRDefault="00065475">
          <w:pPr>
            <w:pStyle w:val="aa"/>
          </w:pPr>
        </w:p>
        <w:p w:rsidR="00706419" w:rsidRDefault="00065475">
          <w:pPr>
            <w:pStyle w:val="11"/>
            <w:tabs>
              <w:tab w:val="right" w:leader="dot" w:pos="9061"/>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535557502" w:history="1">
            <w:r w:rsidR="00706419" w:rsidRPr="00DC3F58">
              <w:rPr>
                <w:rStyle w:val="ab"/>
                <w:noProof/>
              </w:rPr>
              <w:t>1. Теория лазерного наклёпа</w:t>
            </w:r>
            <w:r w:rsidR="00706419">
              <w:rPr>
                <w:noProof/>
                <w:webHidden/>
              </w:rPr>
              <w:tab/>
            </w:r>
            <w:r w:rsidR="00706419">
              <w:rPr>
                <w:noProof/>
                <w:webHidden/>
              </w:rPr>
              <w:fldChar w:fldCharType="begin"/>
            </w:r>
            <w:r w:rsidR="00706419">
              <w:rPr>
                <w:noProof/>
                <w:webHidden/>
              </w:rPr>
              <w:instrText xml:space="preserve"> PAGEREF _Toc535557502 \h </w:instrText>
            </w:r>
            <w:r w:rsidR="00706419">
              <w:rPr>
                <w:noProof/>
                <w:webHidden/>
              </w:rPr>
            </w:r>
            <w:r w:rsidR="00706419">
              <w:rPr>
                <w:noProof/>
                <w:webHidden/>
              </w:rPr>
              <w:fldChar w:fldCharType="separate"/>
            </w:r>
            <w:r w:rsidR="00706419">
              <w:rPr>
                <w:noProof/>
                <w:webHidden/>
              </w:rPr>
              <w:t>3</w:t>
            </w:r>
            <w:r w:rsidR="00706419">
              <w:rPr>
                <w:noProof/>
                <w:webHidden/>
              </w:rPr>
              <w:fldChar w:fldCharType="end"/>
            </w:r>
          </w:hyperlink>
        </w:p>
        <w:p w:rsidR="00706419" w:rsidRDefault="00706419">
          <w:pPr>
            <w:pStyle w:val="11"/>
            <w:tabs>
              <w:tab w:val="right" w:leader="dot" w:pos="9061"/>
            </w:tabs>
            <w:rPr>
              <w:rFonts w:asciiTheme="minorHAnsi" w:eastAsiaTheme="minorEastAsia" w:hAnsiTheme="minorHAnsi" w:cstheme="minorBidi"/>
              <w:noProof/>
              <w:sz w:val="22"/>
              <w:szCs w:val="22"/>
            </w:rPr>
          </w:pPr>
          <w:hyperlink w:anchor="_Toc535557503" w:history="1">
            <w:r w:rsidRPr="00DC3F58">
              <w:rPr>
                <w:rStyle w:val="ab"/>
                <w:noProof/>
              </w:rPr>
              <w:t>2. Планирование эксперимента</w:t>
            </w:r>
            <w:r>
              <w:rPr>
                <w:noProof/>
                <w:webHidden/>
              </w:rPr>
              <w:tab/>
            </w:r>
            <w:r>
              <w:rPr>
                <w:noProof/>
                <w:webHidden/>
              </w:rPr>
              <w:fldChar w:fldCharType="begin"/>
            </w:r>
            <w:r>
              <w:rPr>
                <w:noProof/>
                <w:webHidden/>
              </w:rPr>
              <w:instrText xml:space="preserve"> PAGEREF _Toc535557503 \h </w:instrText>
            </w:r>
            <w:r>
              <w:rPr>
                <w:noProof/>
                <w:webHidden/>
              </w:rPr>
            </w:r>
            <w:r>
              <w:rPr>
                <w:noProof/>
                <w:webHidden/>
              </w:rPr>
              <w:fldChar w:fldCharType="separate"/>
            </w:r>
            <w:r>
              <w:rPr>
                <w:noProof/>
                <w:webHidden/>
              </w:rPr>
              <w:t>5</w:t>
            </w:r>
            <w:r>
              <w:rPr>
                <w:noProof/>
                <w:webHidden/>
              </w:rPr>
              <w:fldChar w:fldCharType="end"/>
            </w:r>
          </w:hyperlink>
        </w:p>
        <w:p w:rsidR="00706419" w:rsidRDefault="00706419">
          <w:pPr>
            <w:pStyle w:val="11"/>
            <w:tabs>
              <w:tab w:val="left" w:pos="1540"/>
              <w:tab w:val="right" w:leader="dot" w:pos="9061"/>
            </w:tabs>
            <w:rPr>
              <w:rFonts w:asciiTheme="minorHAnsi" w:eastAsiaTheme="minorEastAsia" w:hAnsiTheme="minorHAnsi" w:cstheme="minorBidi"/>
              <w:noProof/>
              <w:sz w:val="22"/>
              <w:szCs w:val="22"/>
            </w:rPr>
          </w:pPr>
          <w:hyperlink w:anchor="_Toc535557504" w:history="1">
            <w:r w:rsidRPr="00DC3F58">
              <w:rPr>
                <w:rStyle w:val="ab"/>
                <w:noProof/>
              </w:rPr>
              <w:t>3.</w:t>
            </w:r>
            <w:r>
              <w:rPr>
                <w:rFonts w:asciiTheme="minorHAnsi" w:eastAsiaTheme="minorEastAsia" w:hAnsiTheme="minorHAnsi" w:cstheme="minorBidi"/>
                <w:noProof/>
                <w:sz w:val="22"/>
                <w:szCs w:val="22"/>
              </w:rPr>
              <w:t xml:space="preserve"> </w:t>
            </w:r>
            <w:r w:rsidRPr="00DC3F58">
              <w:rPr>
                <w:rStyle w:val="ab"/>
                <w:noProof/>
              </w:rPr>
              <w:t>Проведение эксперимента</w:t>
            </w:r>
            <w:r>
              <w:rPr>
                <w:noProof/>
                <w:webHidden/>
              </w:rPr>
              <w:tab/>
            </w:r>
            <w:r>
              <w:rPr>
                <w:noProof/>
                <w:webHidden/>
              </w:rPr>
              <w:fldChar w:fldCharType="begin"/>
            </w:r>
            <w:r>
              <w:rPr>
                <w:noProof/>
                <w:webHidden/>
              </w:rPr>
              <w:instrText xml:space="preserve"> PAGEREF _Toc535557504 \h </w:instrText>
            </w:r>
            <w:r>
              <w:rPr>
                <w:noProof/>
                <w:webHidden/>
              </w:rPr>
            </w:r>
            <w:r>
              <w:rPr>
                <w:noProof/>
                <w:webHidden/>
              </w:rPr>
              <w:fldChar w:fldCharType="separate"/>
            </w:r>
            <w:r>
              <w:rPr>
                <w:noProof/>
                <w:webHidden/>
              </w:rPr>
              <w:t>9</w:t>
            </w:r>
            <w:r>
              <w:rPr>
                <w:noProof/>
                <w:webHidden/>
              </w:rPr>
              <w:fldChar w:fldCharType="end"/>
            </w:r>
          </w:hyperlink>
        </w:p>
        <w:p w:rsidR="00706419" w:rsidRDefault="00706419">
          <w:pPr>
            <w:pStyle w:val="21"/>
            <w:tabs>
              <w:tab w:val="right" w:leader="dot" w:pos="9061"/>
            </w:tabs>
            <w:rPr>
              <w:rFonts w:asciiTheme="minorHAnsi" w:eastAsiaTheme="minorEastAsia" w:hAnsiTheme="minorHAnsi" w:cstheme="minorBidi"/>
              <w:noProof/>
              <w:sz w:val="22"/>
              <w:szCs w:val="22"/>
            </w:rPr>
          </w:pPr>
          <w:hyperlink w:anchor="_Toc535557505" w:history="1">
            <w:r w:rsidRPr="00DC3F58">
              <w:rPr>
                <w:rStyle w:val="ab"/>
                <w:noProof/>
              </w:rPr>
              <w:t>3.1. Описание системы</w:t>
            </w:r>
            <w:r>
              <w:rPr>
                <w:noProof/>
                <w:webHidden/>
              </w:rPr>
              <w:tab/>
            </w:r>
            <w:r>
              <w:rPr>
                <w:noProof/>
                <w:webHidden/>
              </w:rPr>
              <w:fldChar w:fldCharType="begin"/>
            </w:r>
            <w:r>
              <w:rPr>
                <w:noProof/>
                <w:webHidden/>
              </w:rPr>
              <w:instrText xml:space="preserve"> PAGEREF _Toc535557505 \h </w:instrText>
            </w:r>
            <w:r>
              <w:rPr>
                <w:noProof/>
                <w:webHidden/>
              </w:rPr>
            </w:r>
            <w:r>
              <w:rPr>
                <w:noProof/>
                <w:webHidden/>
              </w:rPr>
              <w:fldChar w:fldCharType="separate"/>
            </w:r>
            <w:r>
              <w:rPr>
                <w:noProof/>
                <w:webHidden/>
              </w:rPr>
              <w:t>9</w:t>
            </w:r>
            <w:r>
              <w:rPr>
                <w:noProof/>
                <w:webHidden/>
              </w:rPr>
              <w:fldChar w:fldCharType="end"/>
            </w:r>
          </w:hyperlink>
        </w:p>
        <w:p w:rsidR="00706419" w:rsidRDefault="00706419">
          <w:pPr>
            <w:pStyle w:val="21"/>
            <w:tabs>
              <w:tab w:val="right" w:leader="dot" w:pos="9061"/>
            </w:tabs>
            <w:rPr>
              <w:rFonts w:asciiTheme="minorHAnsi" w:eastAsiaTheme="minorEastAsia" w:hAnsiTheme="minorHAnsi" w:cstheme="minorBidi"/>
              <w:noProof/>
              <w:sz w:val="22"/>
              <w:szCs w:val="22"/>
            </w:rPr>
          </w:pPr>
          <w:hyperlink w:anchor="_Toc535557506" w:history="1">
            <w:r w:rsidRPr="00DC3F58">
              <w:rPr>
                <w:rStyle w:val="ab"/>
                <w:noProof/>
              </w:rPr>
              <w:t>3.2. Описание проведённых экспериментов</w:t>
            </w:r>
            <w:r>
              <w:rPr>
                <w:noProof/>
                <w:webHidden/>
              </w:rPr>
              <w:tab/>
            </w:r>
            <w:r>
              <w:rPr>
                <w:noProof/>
                <w:webHidden/>
              </w:rPr>
              <w:fldChar w:fldCharType="begin"/>
            </w:r>
            <w:r>
              <w:rPr>
                <w:noProof/>
                <w:webHidden/>
              </w:rPr>
              <w:instrText xml:space="preserve"> PAGEREF _Toc535557506 \h </w:instrText>
            </w:r>
            <w:r>
              <w:rPr>
                <w:noProof/>
                <w:webHidden/>
              </w:rPr>
            </w:r>
            <w:r>
              <w:rPr>
                <w:noProof/>
                <w:webHidden/>
              </w:rPr>
              <w:fldChar w:fldCharType="separate"/>
            </w:r>
            <w:r>
              <w:rPr>
                <w:noProof/>
                <w:webHidden/>
              </w:rPr>
              <w:t>12</w:t>
            </w:r>
            <w:r>
              <w:rPr>
                <w:noProof/>
                <w:webHidden/>
              </w:rPr>
              <w:fldChar w:fldCharType="end"/>
            </w:r>
          </w:hyperlink>
        </w:p>
        <w:p w:rsidR="00706419" w:rsidRDefault="00706419">
          <w:pPr>
            <w:pStyle w:val="11"/>
            <w:tabs>
              <w:tab w:val="right" w:leader="dot" w:pos="9061"/>
            </w:tabs>
            <w:rPr>
              <w:rFonts w:asciiTheme="minorHAnsi" w:eastAsiaTheme="minorEastAsia" w:hAnsiTheme="minorHAnsi" w:cstheme="minorBidi"/>
              <w:noProof/>
              <w:sz w:val="22"/>
              <w:szCs w:val="22"/>
            </w:rPr>
          </w:pPr>
          <w:hyperlink w:anchor="_Toc535557507" w:history="1">
            <w:r w:rsidRPr="00DC3F58">
              <w:rPr>
                <w:rStyle w:val="ab"/>
                <w:noProof/>
              </w:rPr>
              <w:t>Заключение</w:t>
            </w:r>
            <w:r>
              <w:rPr>
                <w:noProof/>
                <w:webHidden/>
              </w:rPr>
              <w:tab/>
            </w:r>
            <w:r>
              <w:rPr>
                <w:noProof/>
                <w:webHidden/>
              </w:rPr>
              <w:fldChar w:fldCharType="begin"/>
            </w:r>
            <w:r>
              <w:rPr>
                <w:noProof/>
                <w:webHidden/>
              </w:rPr>
              <w:instrText xml:space="preserve"> PAGEREF _Toc535557507 \h </w:instrText>
            </w:r>
            <w:r>
              <w:rPr>
                <w:noProof/>
                <w:webHidden/>
              </w:rPr>
            </w:r>
            <w:r>
              <w:rPr>
                <w:noProof/>
                <w:webHidden/>
              </w:rPr>
              <w:fldChar w:fldCharType="separate"/>
            </w:r>
            <w:r>
              <w:rPr>
                <w:noProof/>
                <w:webHidden/>
              </w:rPr>
              <w:t>17</w:t>
            </w:r>
            <w:r>
              <w:rPr>
                <w:noProof/>
                <w:webHidden/>
              </w:rPr>
              <w:fldChar w:fldCharType="end"/>
            </w:r>
          </w:hyperlink>
        </w:p>
        <w:p w:rsidR="00065475" w:rsidRDefault="00065475">
          <w:r>
            <w:fldChar w:fldCharType="end"/>
          </w:r>
        </w:p>
      </w:sdtContent>
    </w:sdt>
    <w:p w:rsidR="00065475" w:rsidRDefault="00065475" w:rsidP="00065475">
      <w:pPr>
        <w:jc w:val="center"/>
      </w:pPr>
    </w:p>
    <w:p w:rsidR="00A048F6" w:rsidRDefault="00A048F6" w:rsidP="007C3CC4">
      <w:pPr>
        <w:jc w:val="both"/>
      </w:pPr>
    </w:p>
    <w:p w:rsidR="00A048F6" w:rsidRDefault="00A048F6" w:rsidP="000B2EE3">
      <w:r>
        <w:br w:type="page"/>
      </w:r>
    </w:p>
    <w:p w:rsidR="00A47409" w:rsidRDefault="001D377E" w:rsidP="001D377E">
      <w:pPr>
        <w:pStyle w:val="1"/>
        <w:ind w:left="1429" w:firstLine="0"/>
        <w:jc w:val="center"/>
      </w:pPr>
      <w:bookmarkStart w:id="0" w:name="_Toc535557502"/>
      <w:r>
        <w:lastRenderedPageBreak/>
        <w:t xml:space="preserve">1. </w:t>
      </w:r>
      <w:r w:rsidR="00A47409">
        <w:t>Теория лазерного наклёпа</w:t>
      </w:r>
      <w:bookmarkEnd w:id="0"/>
    </w:p>
    <w:p w:rsidR="00A47409" w:rsidRDefault="00A47409" w:rsidP="00A47409">
      <w:pPr>
        <w:pStyle w:val="normal"/>
        <w:ind w:left="1429" w:firstLine="0"/>
      </w:pPr>
    </w:p>
    <w:p w:rsidR="00A47409" w:rsidRDefault="00A47409" w:rsidP="00A47409">
      <w:pPr>
        <w:pStyle w:val="normal"/>
      </w:pPr>
      <w:r>
        <w:t>Лазерный наклёп – обработка поверхности образца, при котором в нём возникают сжимающие остаточные напряжения, которые позволяют повысить устойчивость к коррозионному растрескиванию под напряжением.</w:t>
      </w:r>
    </w:p>
    <w:p w:rsidR="00A47409" w:rsidRDefault="00A47409" w:rsidP="00A47409">
      <w:pPr>
        <w:pStyle w:val="normal"/>
      </w:pPr>
      <w:r>
        <w:t>Поверхностный слой металла (или специально нанесённое покрытие на металле) при воздействии лазерного излучения высокой плотности мощности переходит в состояние плазмы. Расширяющийся плазменный факел создает ударную волну. Для усиления эффекта от ударной волны образец помещают под слой материала, не поглощающего лазерное излучение, в данном случае это вода. При таких скоростях воздействия вода имеет свойство сопротивляться сжатию, что приводит к локализации давления в обрабатываемой области, и усиленная ударная волна приводит к возникновению деформации поверхностного слоя образца. Иллюстрация, поясняющая процесс наклёпа приведена на рис. 1.1.</w:t>
      </w:r>
    </w:p>
    <w:p w:rsidR="00A47409" w:rsidRDefault="00A47409" w:rsidP="00A47409">
      <w:pPr>
        <w:pStyle w:val="normal"/>
        <w:jc w:val="center"/>
      </w:pPr>
      <w:r>
        <w:rPr>
          <w:noProof/>
        </w:rPr>
        <w:drawing>
          <wp:inline distT="0" distB="0" distL="0" distR="0">
            <wp:extent cx="3345099" cy="2592000"/>
            <wp:effectExtent l="19050" t="0" r="7701" b="0"/>
            <wp:docPr id="6"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png"/>
                    <pic:cNvPicPr>
                      <a:picLocks noChangeAspect="1" noChangeArrowheads="1"/>
                    </pic:cNvPicPr>
                  </pic:nvPicPr>
                  <pic:blipFill>
                    <a:blip r:embed="rId8"/>
                    <a:srcRect l="36076" t="23077" r="26700" b="25641"/>
                    <a:stretch>
                      <a:fillRect/>
                    </a:stretch>
                  </pic:blipFill>
                  <pic:spPr bwMode="auto">
                    <a:xfrm>
                      <a:off x="0" y="0"/>
                      <a:ext cx="3345099" cy="2592000"/>
                    </a:xfrm>
                    <a:prstGeom prst="rect">
                      <a:avLst/>
                    </a:prstGeom>
                    <a:noFill/>
                    <a:ln w="9525">
                      <a:noFill/>
                      <a:miter lim="800000"/>
                      <a:headEnd/>
                      <a:tailEnd/>
                    </a:ln>
                  </pic:spPr>
                </pic:pic>
              </a:graphicData>
            </a:graphic>
          </wp:inline>
        </w:drawing>
      </w:r>
      <w:r>
        <w:br/>
        <w:t>Рис. 1.1. Процесс лазерного наклёпа</w:t>
      </w:r>
    </w:p>
    <w:p w:rsidR="00A47409" w:rsidRDefault="00A47409" w:rsidP="00A47409">
      <w:pPr>
        <w:pStyle w:val="normal"/>
      </w:pPr>
      <w:r>
        <w:t>Для определения параметров излучения, толщины слоя воды, типа поглощающего материала был проведён краткий литературный обзор, и теоретическая оценка. Результаты краткого теоретического обзора приведены в таблице 1.</w:t>
      </w:r>
    </w:p>
    <w:p w:rsidR="00A47409" w:rsidRDefault="00A47409" w:rsidP="00A47409">
      <w:pPr>
        <w:pStyle w:val="normal"/>
        <w:jc w:val="right"/>
      </w:pPr>
      <w:r>
        <w:lastRenderedPageBreak/>
        <w:t>Табл. 1. Результаты краткого теоретического обзора</w:t>
      </w:r>
    </w:p>
    <w:tbl>
      <w:tblPr>
        <w:tblW w:w="96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95"/>
        <w:gridCol w:w="1540"/>
        <w:gridCol w:w="1659"/>
        <w:gridCol w:w="1543"/>
        <w:gridCol w:w="2678"/>
        <w:gridCol w:w="1609"/>
      </w:tblGrid>
      <w:tr w:rsidR="00A47409" w:rsidTr="007C3CC4">
        <w:tc>
          <w:tcPr>
            <w:tcW w:w="59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 п/п</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Обрабат.</w:t>
            </w:r>
          </w:p>
          <w:p w:rsidR="00A47409" w:rsidRDefault="00A47409">
            <w:pPr>
              <w:pStyle w:val="normal"/>
              <w:ind w:firstLine="0"/>
              <w:jc w:val="center"/>
              <w:rPr>
                <w:color w:val="000000"/>
              </w:rPr>
            </w:pPr>
            <w:r>
              <w:rPr>
                <w:color w:val="000000"/>
              </w:rPr>
              <w:t>материал</w:t>
            </w:r>
          </w:p>
        </w:tc>
        <w:tc>
          <w:tcPr>
            <w:tcW w:w="165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Предел текучести (условный),</w:t>
            </w:r>
          </w:p>
          <w:p w:rsidR="00A47409" w:rsidRDefault="00A47409">
            <w:pPr>
              <w:pStyle w:val="normal"/>
              <w:ind w:firstLine="0"/>
              <w:jc w:val="center"/>
              <w:rPr>
                <w:color w:val="000000"/>
              </w:rPr>
            </w:pPr>
            <w:r>
              <w:rPr>
                <w:color w:val="000000"/>
              </w:rPr>
              <w:t>МПа</w:t>
            </w:r>
          </w:p>
        </w:tc>
        <w:tc>
          <w:tcPr>
            <w:tcW w:w="1543" w:type="dxa"/>
            <w:tcBorders>
              <w:top w:val="single" w:sz="4" w:space="0" w:color="000000"/>
              <w:left w:val="single" w:sz="4" w:space="0" w:color="000000"/>
              <w:bottom w:val="single" w:sz="4" w:space="0" w:color="000000"/>
              <w:right w:val="single" w:sz="4" w:space="0" w:color="000000"/>
            </w:tcBorders>
            <w:hideMark/>
          </w:tcPr>
          <w:p w:rsidR="00A47409" w:rsidRDefault="00A47409">
            <w:pPr>
              <w:pStyle w:val="normal"/>
              <w:ind w:firstLine="0"/>
              <w:jc w:val="center"/>
              <w:rPr>
                <w:color w:val="000000"/>
              </w:rPr>
            </w:pPr>
            <w:r>
              <w:rPr>
                <w:color w:val="000000"/>
              </w:rPr>
              <w:t>Предел прочности, МПа</w:t>
            </w:r>
          </w:p>
        </w:tc>
        <w:tc>
          <w:tcPr>
            <w:tcW w:w="2678"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Поглощающий материал</w:t>
            </w:r>
          </w:p>
        </w:tc>
        <w:tc>
          <w:tcPr>
            <w:tcW w:w="160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Плотность мощности, Вт/см</w:t>
            </w:r>
            <w:r>
              <w:rPr>
                <w:color w:val="000000"/>
                <w:vertAlign w:val="superscript"/>
              </w:rPr>
              <w:t>2</w:t>
            </w:r>
          </w:p>
        </w:tc>
      </w:tr>
      <w:tr w:rsidR="00A47409" w:rsidTr="007C3CC4">
        <w:tc>
          <w:tcPr>
            <w:tcW w:w="59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1</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2050-T8</w:t>
            </w:r>
          </w:p>
        </w:tc>
        <w:tc>
          <w:tcPr>
            <w:tcW w:w="165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552</w:t>
            </w:r>
          </w:p>
        </w:tc>
        <w:tc>
          <w:tcPr>
            <w:tcW w:w="154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579</w:t>
            </w:r>
          </w:p>
        </w:tc>
        <w:tc>
          <w:tcPr>
            <w:tcW w:w="2678"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80 мкм окислы алюминия, 10 мкм органическая краска</w:t>
            </w:r>
          </w:p>
        </w:tc>
        <w:tc>
          <w:tcPr>
            <w:tcW w:w="160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1,91 х 10</w:t>
            </w:r>
            <w:r>
              <w:rPr>
                <w:color w:val="000000"/>
                <w:vertAlign w:val="superscript"/>
              </w:rPr>
              <w:t>10</w:t>
            </w:r>
          </w:p>
        </w:tc>
      </w:tr>
      <w:tr w:rsidR="00A47409" w:rsidTr="007C3CC4">
        <w:tc>
          <w:tcPr>
            <w:tcW w:w="59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2</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7075-T6</w:t>
            </w:r>
          </w:p>
        </w:tc>
        <w:tc>
          <w:tcPr>
            <w:tcW w:w="165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505</w:t>
            </w:r>
          </w:p>
        </w:tc>
        <w:tc>
          <w:tcPr>
            <w:tcW w:w="154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540</w:t>
            </w:r>
          </w:p>
        </w:tc>
        <w:tc>
          <w:tcPr>
            <w:tcW w:w="2678"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t>С</w:t>
            </w:r>
            <w:r>
              <w:rPr>
                <w:color w:val="000000"/>
              </w:rPr>
              <w:t>пециальная чёрная самоклеющаяся плёнка</w:t>
            </w:r>
          </w:p>
        </w:tc>
        <w:tc>
          <w:tcPr>
            <w:tcW w:w="160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5,31 х 10</w:t>
            </w:r>
            <w:r>
              <w:rPr>
                <w:color w:val="000000"/>
                <w:vertAlign w:val="superscript"/>
              </w:rPr>
              <w:t>9</w:t>
            </w:r>
          </w:p>
        </w:tc>
      </w:tr>
      <w:tr w:rsidR="00A47409" w:rsidTr="007C3CC4">
        <w:tc>
          <w:tcPr>
            <w:tcW w:w="59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3</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6061-Т6</w:t>
            </w:r>
          </w:p>
        </w:tc>
        <w:tc>
          <w:tcPr>
            <w:tcW w:w="165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275</w:t>
            </w:r>
          </w:p>
        </w:tc>
        <w:tc>
          <w:tcPr>
            <w:tcW w:w="154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290</w:t>
            </w:r>
          </w:p>
        </w:tc>
        <w:tc>
          <w:tcPr>
            <w:tcW w:w="2678"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Алюминиевая фольга 100 мкм</w:t>
            </w:r>
          </w:p>
        </w:tc>
        <w:tc>
          <w:tcPr>
            <w:tcW w:w="160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9,90 х 10</w:t>
            </w:r>
            <w:r>
              <w:rPr>
                <w:color w:val="000000"/>
                <w:vertAlign w:val="superscript"/>
              </w:rPr>
              <w:t>9</w:t>
            </w:r>
          </w:p>
        </w:tc>
      </w:tr>
      <w:tr w:rsidR="00A47409" w:rsidTr="007C3CC4">
        <w:tc>
          <w:tcPr>
            <w:tcW w:w="59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4</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Ti-17</w:t>
            </w:r>
          </w:p>
        </w:tc>
        <w:tc>
          <w:tcPr>
            <w:tcW w:w="165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106</w:t>
            </w:r>
          </w:p>
        </w:tc>
        <w:tc>
          <w:tcPr>
            <w:tcW w:w="154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112</w:t>
            </w:r>
          </w:p>
        </w:tc>
        <w:tc>
          <w:tcPr>
            <w:tcW w:w="2678"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100 мкм чёрная лента</w:t>
            </w:r>
          </w:p>
        </w:tc>
        <w:tc>
          <w:tcPr>
            <w:tcW w:w="160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9,51 х 10</w:t>
            </w:r>
            <w:r>
              <w:rPr>
                <w:color w:val="000000"/>
                <w:vertAlign w:val="superscript"/>
              </w:rPr>
              <w:t>9</w:t>
            </w:r>
          </w:p>
        </w:tc>
      </w:tr>
      <w:tr w:rsidR="00A47409" w:rsidTr="007C3CC4">
        <w:tc>
          <w:tcPr>
            <w:tcW w:w="59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5</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Al</w:t>
            </w:r>
          </w:p>
        </w:tc>
        <w:tc>
          <w:tcPr>
            <w:tcW w:w="165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30</w:t>
            </w:r>
          </w:p>
        </w:tc>
        <w:tc>
          <w:tcPr>
            <w:tcW w:w="154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73,5</w:t>
            </w:r>
          </w:p>
        </w:tc>
        <w:tc>
          <w:tcPr>
            <w:tcW w:w="2678"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t>Не указан</w:t>
            </w:r>
          </w:p>
        </w:tc>
        <w:tc>
          <w:tcPr>
            <w:tcW w:w="160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2,83 х 10</w:t>
            </w:r>
            <w:r>
              <w:rPr>
                <w:color w:val="000000"/>
                <w:vertAlign w:val="superscript"/>
              </w:rPr>
              <w:t>9</w:t>
            </w:r>
          </w:p>
        </w:tc>
      </w:tr>
      <w:tr w:rsidR="00A47409" w:rsidTr="007C3CC4">
        <w:tc>
          <w:tcPr>
            <w:tcW w:w="59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6</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AISI 321</w:t>
            </w:r>
          </w:p>
        </w:tc>
        <w:tc>
          <w:tcPr>
            <w:tcW w:w="165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234</w:t>
            </w:r>
          </w:p>
        </w:tc>
        <w:tc>
          <w:tcPr>
            <w:tcW w:w="154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620</w:t>
            </w:r>
          </w:p>
        </w:tc>
        <w:tc>
          <w:tcPr>
            <w:tcW w:w="2678"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t>Не указан</w:t>
            </w:r>
          </w:p>
        </w:tc>
        <w:tc>
          <w:tcPr>
            <w:tcW w:w="1609"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5,97 х 10</w:t>
            </w:r>
            <w:r>
              <w:rPr>
                <w:color w:val="000000"/>
                <w:vertAlign w:val="superscript"/>
              </w:rPr>
              <w:t>9</w:t>
            </w:r>
          </w:p>
        </w:tc>
      </w:tr>
    </w:tbl>
    <w:p w:rsidR="007C3CC4" w:rsidRDefault="007C3CC4" w:rsidP="00A47409">
      <w:pPr>
        <w:pStyle w:val="normal"/>
        <w:ind w:firstLine="708"/>
      </w:pPr>
    </w:p>
    <w:p w:rsidR="00A47409" w:rsidRDefault="00A47409" w:rsidP="00A47409">
      <w:pPr>
        <w:pStyle w:val="normal"/>
        <w:ind w:firstLine="708"/>
      </w:pPr>
      <w:r>
        <w:t>Для определения требуемой плотности мощности для обработки образцов никелевых сплавов были рассмотрены механические характеристики сплавов, приведённые в таблице 2.</w:t>
      </w:r>
    </w:p>
    <w:p w:rsidR="00A47409" w:rsidRDefault="00A47409" w:rsidP="00A47409">
      <w:pPr>
        <w:pStyle w:val="normal"/>
        <w:jc w:val="right"/>
      </w:pPr>
      <w:r>
        <w:t>Табл. 2 Механические характеристики никелевых сплавов</w:t>
      </w:r>
    </w:p>
    <w:tbl>
      <w:tblPr>
        <w:tblW w:w="6036" w:type="dxa"/>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5"/>
        <w:gridCol w:w="2793"/>
        <w:gridCol w:w="2538"/>
      </w:tblGrid>
      <w:tr w:rsidR="00A47409" w:rsidTr="00A47409">
        <w:tc>
          <w:tcPr>
            <w:tcW w:w="70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 п/п</w:t>
            </w:r>
          </w:p>
        </w:tc>
        <w:tc>
          <w:tcPr>
            <w:tcW w:w="279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Наименование сплава</w:t>
            </w:r>
          </w:p>
        </w:tc>
        <w:tc>
          <w:tcPr>
            <w:tcW w:w="2538" w:type="dxa"/>
            <w:tcBorders>
              <w:top w:val="single" w:sz="4" w:space="0" w:color="000000"/>
              <w:left w:val="single" w:sz="4" w:space="0" w:color="000000"/>
              <w:bottom w:val="single" w:sz="4" w:space="0" w:color="000000"/>
              <w:right w:val="single" w:sz="4" w:space="0" w:color="000000"/>
            </w:tcBorders>
            <w:hideMark/>
          </w:tcPr>
          <w:p w:rsidR="00A47409" w:rsidRDefault="00A47409">
            <w:pPr>
              <w:pStyle w:val="normal"/>
              <w:ind w:firstLine="0"/>
              <w:jc w:val="center"/>
              <w:rPr>
                <w:color w:val="000000"/>
              </w:rPr>
            </w:pPr>
            <w:r>
              <w:rPr>
                <w:color w:val="000000"/>
              </w:rPr>
              <w:t>Предел прочности, МПа</w:t>
            </w:r>
          </w:p>
        </w:tc>
      </w:tr>
      <w:tr w:rsidR="00A47409" w:rsidTr="00A47409">
        <w:tc>
          <w:tcPr>
            <w:tcW w:w="70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1</w:t>
            </w:r>
          </w:p>
        </w:tc>
        <w:tc>
          <w:tcPr>
            <w:tcW w:w="279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ВХ – 4Л</w:t>
            </w:r>
          </w:p>
        </w:tc>
        <w:tc>
          <w:tcPr>
            <w:tcW w:w="2538" w:type="dxa"/>
            <w:tcBorders>
              <w:top w:val="single" w:sz="4" w:space="0" w:color="000000"/>
              <w:left w:val="single" w:sz="4" w:space="0" w:color="000000"/>
              <w:bottom w:val="single" w:sz="4" w:space="0" w:color="000000"/>
              <w:right w:val="single" w:sz="4" w:space="0" w:color="000000"/>
            </w:tcBorders>
            <w:hideMark/>
          </w:tcPr>
          <w:p w:rsidR="00A47409" w:rsidRDefault="00A47409">
            <w:pPr>
              <w:pStyle w:val="normal"/>
              <w:ind w:firstLine="0"/>
              <w:jc w:val="center"/>
              <w:rPr>
                <w:color w:val="000000"/>
              </w:rPr>
            </w:pPr>
            <w:r>
              <w:rPr>
                <w:color w:val="000000"/>
              </w:rPr>
              <w:t>780</w:t>
            </w:r>
          </w:p>
        </w:tc>
      </w:tr>
      <w:tr w:rsidR="00A47409" w:rsidTr="00A47409">
        <w:tc>
          <w:tcPr>
            <w:tcW w:w="70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2</w:t>
            </w:r>
          </w:p>
        </w:tc>
        <w:tc>
          <w:tcPr>
            <w:tcW w:w="279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ВКНА – 1В</w:t>
            </w:r>
          </w:p>
        </w:tc>
        <w:tc>
          <w:tcPr>
            <w:tcW w:w="2538" w:type="dxa"/>
            <w:tcBorders>
              <w:top w:val="single" w:sz="4" w:space="0" w:color="000000"/>
              <w:left w:val="single" w:sz="4" w:space="0" w:color="000000"/>
              <w:bottom w:val="single" w:sz="4" w:space="0" w:color="000000"/>
              <w:right w:val="single" w:sz="4" w:space="0" w:color="000000"/>
            </w:tcBorders>
            <w:hideMark/>
          </w:tcPr>
          <w:p w:rsidR="00A47409" w:rsidRDefault="00A47409">
            <w:pPr>
              <w:pStyle w:val="normal"/>
              <w:ind w:firstLine="0"/>
              <w:jc w:val="center"/>
              <w:rPr>
                <w:color w:val="000000"/>
              </w:rPr>
            </w:pPr>
            <w:r>
              <w:rPr>
                <w:color w:val="000000"/>
              </w:rPr>
              <w:t>720</w:t>
            </w:r>
          </w:p>
        </w:tc>
      </w:tr>
      <w:tr w:rsidR="00A47409" w:rsidTr="00A47409">
        <w:tc>
          <w:tcPr>
            <w:tcW w:w="70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3</w:t>
            </w:r>
          </w:p>
        </w:tc>
        <w:tc>
          <w:tcPr>
            <w:tcW w:w="279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ВКНА – 1ВР</w:t>
            </w:r>
          </w:p>
        </w:tc>
        <w:tc>
          <w:tcPr>
            <w:tcW w:w="2538" w:type="dxa"/>
            <w:tcBorders>
              <w:top w:val="single" w:sz="4" w:space="0" w:color="000000"/>
              <w:left w:val="single" w:sz="4" w:space="0" w:color="000000"/>
              <w:bottom w:val="single" w:sz="4" w:space="0" w:color="000000"/>
              <w:right w:val="single" w:sz="4" w:space="0" w:color="000000"/>
            </w:tcBorders>
            <w:hideMark/>
          </w:tcPr>
          <w:p w:rsidR="00A47409" w:rsidRDefault="00A47409">
            <w:pPr>
              <w:pStyle w:val="normal"/>
              <w:ind w:firstLine="0"/>
              <w:jc w:val="center"/>
              <w:rPr>
                <w:color w:val="000000"/>
              </w:rPr>
            </w:pPr>
            <w:r>
              <w:rPr>
                <w:color w:val="000000"/>
              </w:rPr>
              <w:t>410</w:t>
            </w:r>
          </w:p>
        </w:tc>
      </w:tr>
      <w:tr w:rsidR="00A47409" w:rsidTr="00A47409">
        <w:tc>
          <w:tcPr>
            <w:tcW w:w="705"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jc w:val="center"/>
              <w:rPr>
                <w:color w:val="000000"/>
              </w:rPr>
            </w:pPr>
            <w:r>
              <w:rPr>
                <w:color w:val="000000"/>
              </w:rPr>
              <w:t>4</w:t>
            </w:r>
          </w:p>
        </w:tc>
        <w:tc>
          <w:tcPr>
            <w:tcW w:w="2793"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ind w:firstLine="0"/>
              <w:rPr>
                <w:color w:val="000000"/>
              </w:rPr>
            </w:pPr>
            <w:r>
              <w:rPr>
                <w:color w:val="000000"/>
              </w:rPr>
              <w:t>ЖС – 32</w:t>
            </w:r>
          </w:p>
        </w:tc>
        <w:tc>
          <w:tcPr>
            <w:tcW w:w="2538" w:type="dxa"/>
            <w:tcBorders>
              <w:top w:val="single" w:sz="4" w:space="0" w:color="000000"/>
              <w:left w:val="single" w:sz="4" w:space="0" w:color="000000"/>
              <w:bottom w:val="single" w:sz="4" w:space="0" w:color="000000"/>
              <w:right w:val="single" w:sz="4" w:space="0" w:color="000000"/>
            </w:tcBorders>
            <w:hideMark/>
          </w:tcPr>
          <w:p w:rsidR="00A47409" w:rsidRDefault="00A47409">
            <w:pPr>
              <w:pStyle w:val="normal"/>
              <w:ind w:firstLine="0"/>
              <w:jc w:val="center"/>
              <w:rPr>
                <w:color w:val="000000"/>
              </w:rPr>
            </w:pPr>
            <w:r>
              <w:rPr>
                <w:color w:val="000000"/>
              </w:rPr>
              <w:t>1300</w:t>
            </w:r>
          </w:p>
        </w:tc>
      </w:tr>
    </w:tbl>
    <w:p w:rsidR="007C3CC4" w:rsidRDefault="007C3CC4" w:rsidP="00A47409">
      <w:pPr>
        <w:pStyle w:val="normal"/>
      </w:pPr>
    </w:p>
    <w:p w:rsidR="00A47409" w:rsidRDefault="00A47409" w:rsidP="00A47409">
      <w:pPr>
        <w:pStyle w:val="normal"/>
      </w:pPr>
      <w:r>
        <w:lastRenderedPageBreak/>
        <w:t>Для оценки толщины слоя воды  будем исходить из поглощения излучения в слое воды. Показатель поглощения воды (α) излучения с длиной волны около 1 мкм составит 40 обратных метров. Пусть слой воды должен быть такой толщины (h), что бы в нём поглощалось не более 10% излучения. Тогда, по закону Бугера толщина может быть вычислена по формуле:</w:t>
      </w:r>
    </w:p>
    <w:tbl>
      <w:tblPr>
        <w:tblW w:w="14253" w:type="dxa"/>
        <w:tblBorders>
          <w:insideH w:val="nil"/>
          <w:insideV w:val="nil"/>
        </w:tblBorders>
        <w:tblLayout w:type="fixed"/>
        <w:tblLook w:val="0400"/>
      </w:tblPr>
      <w:tblGrid>
        <w:gridCol w:w="9464"/>
        <w:gridCol w:w="4789"/>
      </w:tblGrid>
      <w:tr w:rsidR="00A47409" w:rsidTr="00A47409">
        <w:tc>
          <w:tcPr>
            <w:tcW w:w="9464" w:type="dxa"/>
            <w:tcBorders>
              <w:top w:val="nil"/>
              <w:left w:val="nil"/>
              <w:bottom w:val="nil"/>
              <w:right w:val="nil"/>
            </w:tcBorders>
            <w:hideMark/>
          </w:tcPr>
          <w:p w:rsidR="00A47409" w:rsidRDefault="00A47409">
            <w:pPr>
              <w:pStyle w:val="normal"/>
              <w:ind w:firstLine="0"/>
              <w:jc w:val="right"/>
              <w:rPr>
                <w:color w:val="000000"/>
              </w:rPr>
            </w:pPr>
            <m:oMathPara>
              <m:oMath>
                <m:r>
                  <w:rPr>
                    <w:rFonts w:ascii="Cambria Math" w:hAnsi="Cambria Math"/>
                  </w:rPr>
                  <m:t>h&lt;</m:t>
                </m:r>
                <m:f>
                  <m:fPr>
                    <m:ctrlPr>
                      <w:rPr>
                        <w:rFonts w:ascii="Cambria Math" w:hAnsi="Cambria Math"/>
                      </w:rPr>
                    </m:ctrlPr>
                  </m:fPr>
                  <m:num>
                    <m:r>
                      <w:rPr>
                        <w:rFonts w:ascii="Cambria Math" w:hAnsi="Cambria Math"/>
                      </w:rPr>
                      <m:t>ln(0.9)</m:t>
                    </m:r>
                  </m:num>
                  <m:den>
                    <m:r>
                      <w:rPr>
                        <w:rFonts w:ascii="Cambria Math" w:hAnsi="Cambria Math"/>
                      </w:rPr>
                      <m:t>-40</m:t>
                    </m:r>
                  </m:den>
                </m:f>
              </m:oMath>
            </m:oMathPara>
          </w:p>
        </w:tc>
        <w:tc>
          <w:tcPr>
            <w:tcW w:w="4789" w:type="dxa"/>
            <w:tcBorders>
              <w:top w:val="nil"/>
              <w:left w:val="nil"/>
              <w:bottom w:val="nil"/>
              <w:right w:val="nil"/>
            </w:tcBorders>
            <w:hideMark/>
          </w:tcPr>
          <w:p w:rsidR="00A47409" w:rsidRDefault="00A47409">
            <w:pPr>
              <w:pStyle w:val="normal"/>
              <w:ind w:firstLine="3259"/>
              <w:jc w:val="left"/>
            </w:pPr>
          </w:p>
        </w:tc>
      </w:tr>
    </w:tbl>
    <w:p w:rsidR="00A47409" w:rsidRDefault="00A47409" w:rsidP="00A47409">
      <w:pPr>
        <w:pStyle w:val="normal"/>
      </w:pPr>
      <w:r>
        <w:t>Толщина слоя воды (h) должна быть менее 2,6 мм.</w:t>
      </w:r>
    </w:p>
    <w:p w:rsidR="00A47409" w:rsidRDefault="00A47409" w:rsidP="00A47409">
      <w:pPr>
        <w:pStyle w:val="1"/>
        <w:ind w:left="1069" w:firstLine="0"/>
        <w:jc w:val="center"/>
      </w:pPr>
    </w:p>
    <w:p w:rsidR="00A47409" w:rsidRDefault="001D377E" w:rsidP="00A47409">
      <w:pPr>
        <w:pStyle w:val="1"/>
        <w:ind w:left="1069" w:firstLine="0"/>
        <w:jc w:val="center"/>
      </w:pPr>
      <w:bookmarkStart w:id="1" w:name="_Toc535557503"/>
      <w:r>
        <w:t xml:space="preserve">2. </w:t>
      </w:r>
      <w:r>
        <w:rPr>
          <w:color w:val="000000"/>
          <w:sz w:val="27"/>
          <w:szCs w:val="27"/>
        </w:rPr>
        <w:t>Планирование эксперимента</w:t>
      </w:r>
      <w:bookmarkEnd w:id="1"/>
    </w:p>
    <w:p w:rsidR="00A47409" w:rsidRDefault="00A47409" w:rsidP="00A47409">
      <w:pPr>
        <w:pStyle w:val="normal"/>
        <w:tabs>
          <w:tab w:val="left" w:pos="4188"/>
        </w:tabs>
        <w:ind w:firstLine="0"/>
      </w:pPr>
      <w:r>
        <w:tab/>
      </w:r>
    </w:p>
    <w:p w:rsidR="00A47409" w:rsidRDefault="00A47409" w:rsidP="00A47409">
      <w:pPr>
        <w:pStyle w:val="normal"/>
      </w:pPr>
      <w:r>
        <w:t>Для проведения эксперимента был произведён расчёт параметров установки для наклёпа. В таблице 3 представлены исходные данные для расчёта.</w:t>
      </w:r>
    </w:p>
    <w:p w:rsidR="00A47409" w:rsidRDefault="00A47409" w:rsidP="00A47409">
      <w:pPr>
        <w:pStyle w:val="normal"/>
        <w:jc w:val="right"/>
      </w:pPr>
      <w:r>
        <w:t>Табл. 3 Исходные данные</w:t>
      </w:r>
    </w:p>
    <w:tbl>
      <w:tblPr>
        <w:tblW w:w="9480" w:type="dxa"/>
        <w:tblInd w:w="92" w:type="dxa"/>
        <w:tblLayout w:type="fixed"/>
        <w:tblLook w:val="0400"/>
      </w:tblPr>
      <w:tblGrid>
        <w:gridCol w:w="5261"/>
        <w:gridCol w:w="2126"/>
        <w:gridCol w:w="2093"/>
      </w:tblGrid>
      <w:tr w:rsidR="00A47409" w:rsidTr="00042BD7">
        <w:trPr>
          <w:trHeight w:val="300"/>
        </w:trPr>
        <w:tc>
          <w:tcPr>
            <w:tcW w:w="5261" w:type="dxa"/>
            <w:tcBorders>
              <w:top w:val="single" w:sz="4" w:space="0" w:color="000000"/>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center"/>
              <w:rPr>
                <w:color w:val="000000"/>
              </w:rPr>
            </w:pPr>
            <w:r>
              <w:rPr>
                <w:color w:val="000000"/>
              </w:rPr>
              <w:t>Характеристика</w:t>
            </w:r>
          </w:p>
        </w:tc>
        <w:tc>
          <w:tcPr>
            <w:tcW w:w="2126" w:type="dxa"/>
            <w:tcBorders>
              <w:top w:val="single" w:sz="4" w:space="0" w:color="000000"/>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center"/>
              <w:rPr>
                <w:color w:val="000000"/>
              </w:rPr>
            </w:pPr>
            <w:r>
              <w:rPr>
                <w:color w:val="000000"/>
              </w:rPr>
              <w:t>Значение</w:t>
            </w:r>
          </w:p>
        </w:tc>
        <w:tc>
          <w:tcPr>
            <w:tcW w:w="2093"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rPr>
                <w:color w:val="000000"/>
              </w:rPr>
            </w:pPr>
            <w:r>
              <w:rPr>
                <w:color w:val="000000"/>
              </w:rPr>
              <w:t>Обозначение</w:t>
            </w:r>
          </w:p>
        </w:tc>
      </w:tr>
      <w:tr w:rsidR="00A47409" w:rsidTr="00042BD7">
        <w:trPr>
          <w:trHeight w:val="30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Требуемая плотность мощности, Вт/м. кв.</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m:oMathPara>
              <m:oMath>
                <m:r>
                  <w:rPr>
                    <w:rFonts w:ascii="Cambria Math" w:hAnsi="Cambria Math"/>
                  </w:rPr>
                  <m:t>6⋅</m:t>
                </m:r>
                <m:sSup>
                  <m:sSupPr>
                    <m:ctrlPr>
                      <w:rPr>
                        <w:rFonts w:ascii="Cambria Math" w:hAnsi="Cambria Math"/>
                      </w:rPr>
                    </m:ctrlPr>
                  </m:sSupPr>
                  <m:e>
                    <m:r>
                      <w:rPr>
                        <w:rFonts w:ascii="Cambria Math" w:hAnsi="Cambria Math"/>
                      </w:rPr>
                      <m:t>10</m:t>
                    </m:r>
                  </m:e>
                  <m:sup>
                    <m:r>
                      <w:rPr>
                        <w:rFonts w:ascii="Cambria Math" w:hAnsi="Cambria Math"/>
                      </w:rPr>
                      <m:t>14</m:t>
                    </m:r>
                  </m:sup>
                </m:sSup>
              </m:oMath>
            </m:oMathPara>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W</w:t>
            </w:r>
          </w:p>
        </w:tc>
      </w:tr>
      <w:tr w:rsidR="00A47409" w:rsidTr="00042BD7">
        <w:trPr>
          <w:trHeight w:val="58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Допустимо отклонение от задан</w:t>
            </w:r>
            <w:r w:rsidR="001D377E">
              <w:rPr>
                <w:color w:val="000000"/>
              </w:rPr>
              <w:t>н</w:t>
            </w:r>
            <w:r>
              <w:rPr>
                <w:color w:val="000000"/>
              </w:rPr>
              <w:t>ой мощности, %</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20</w:t>
            </w:r>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dW</w:t>
            </w:r>
          </w:p>
        </w:tc>
      </w:tr>
      <w:tr w:rsidR="00A47409" w:rsidTr="00042BD7">
        <w:trPr>
          <w:trHeight w:val="30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Энергия в импульсе, Дж</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0,3</w:t>
            </w:r>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E</w:t>
            </w:r>
          </w:p>
        </w:tc>
      </w:tr>
      <w:tr w:rsidR="00A47409" w:rsidTr="00042BD7">
        <w:trPr>
          <w:trHeight w:val="30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Длительность импульса, с</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2,00</w:t>
            </w:r>
            <m:oMath>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-0.8</m:t>
                  </m:r>
                </m:sup>
              </m:sSup>
            </m:oMath>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t</w:t>
            </w:r>
          </w:p>
        </w:tc>
      </w:tr>
      <w:tr w:rsidR="00A47409" w:rsidTr="00042BD7">
        <w:trPr>
          <w:trHeight w:val="30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Пиковая мощность, Вт</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1,50</w:t>
            </w:r>
            <m:oMath>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7</m:t>
                  </m:r>
                </m:sup>
              </m:sSup>
            </m:oMath>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P</w:t>
            </w:r>
            <w:r w:rsidRPr="00A47409">
              <w:rPr>
                <w:color w:val="000000"/>
                <w:vertAlign w:val="subscript"/>
              </w:rPr>
              <w:t>п</w:t>
            </w:r>
          </w:p>
        </w:tc>
      </w:tr>
      <w:tr w:rsidR="00A47409" w:rsidTr="00042BD7">
        <w:trPr>
          <w:trHeight w:val="30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Параметр качества (</w:t>
            </w:r>
            <m:oMath>
              <m:sSup>
                <m:sSupPr>
                  <m:ctrlPr>
                    <w:rPr>
                      <w:rFonts w:ascii="Cambria Math" w:hAnsi="Cambria Math"/>
                    </w:rPr>
                  </m:ctrlPr>
                </m:sSupPr>
                <m:e>
                  <m:r>
                    <w:rPr>
                      <w:rFonts w:ascii="Cambria Math" w:hAnsi="Cambria Math"/>
                    </w:rPr>
                    <m:t>M</m:t>
                  </m:r>
                </m:e>
                <m:sup>
                  <m:r>
                    <w:rPr>
                      <w:rFonts w:ascii="Cambria Math" w:hAnsi="Cambria Math"/>
                    </w:rPr>
                    <m:t>2</m:t>
                  </m:r>
                </m:sup>
              </m:sSup>
            </m:oMath>
            <w:r>
              <w:rPr>
                <w:color w:val="000000"/>
              </w:rPr>
              <w:t>)</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100</w:t>
            </w:r>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m:oMathPara>
              <m:oMath>
                <m:sSup>
                  <m:sSupPr>
                    <m:ctrlPr>
                      <w:rPr>
                        <w:rFonts w:ascii="Cambria Math" w:hAnsi="Cambria Math"/>
                      </w:rPr>
                    </m:ctrlPr>
                  </m:sSupPr>
                  <m:e>
                    <m:r>
                      <w:rPr>
                        <w:rFonts w:ascii="Cambria Math" w:hAnsi="Cambria Math"/>
                      </w:rPr>
                      <m:t>M</m:t>
                    </m:r>
                  </m:e>
                  <m:sup>
                    <m:r>
                      <w:rPr>
                        <w:rFonts w:ascii="Cambria Math" w:hAnsi="Cambria Math"/>
                      </w:rPr>
                      <m:t>2</m:t>
                    </m:r>
                  </m:sup>
                </m:sSup>
              </m:oMath>
            </m:oMathPara>
          </w:p>
        </w:tc>
      </w:tr>
      <w:tr w:rsidR="00A47409" w:rsidTr="00042BD7">
        <w:trPr>
          <w:trHeight w:val="30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Диаметр выходной аппертуры лазера, м</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0,003</w:t>
            </w:r>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D</w:t>
            </w:r>
          </w:p>
        </w:tc>
      </w:tr>
      <w:tr w:rsidR="00A47409" w:rsidTr="00042BD7">
        <w:trPr>
          <w:trHeight w:val="300"/>
        </w:trPr>
        <w:tc>
          <w:tcPr>
            <w:tcW w:w="5261" w:type="dxa"/>
            <w:tcBorders>
              <w:top w:val="nil"/>
              <w:left w:val="single" w:sz="4" w:space="0" w:color="000000"/>
              <w:bottom w:val="single" w:sz="4" w:space="0" w:color="000000"/>
              <w:right w:val="single" w:sz="4" w:space="0" w:color="000000"/>
            </w:tcBorders>
            <w:vAlign w:val="bottom"/>
            <w:hideMark/>
          </w:tcPr>
          <w:p w:rsidR="00A47409" w:rsidRDefault="00A47409">
            <w:pPr>
              <w:pStyle w:val="normal"/>
              <w:spacing w:line="240" w:lineRule="auto"/>
              <w:ind w:firstLine="0"/>
              <w:jc w:val="left"/>
              <w:rPr>
                <w:color w:val="000000"/>
              </w:rPr>
            </w:pPr>
            <w:r>
              <w:rPr>
                <w:color w:val="000000"/>
              </w:rPr>
              <w:t>Длина волны излучения, м</w:t>
            </w:r>
          </w:p>
        </w:tc>
        <w:tc>
          <w:tcPr>
            <w:tcW w:w="2126"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1,06</w:t>
            </w:r>
            <m:oMath>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-6</m:t>
                  </m:r>
                </m:sup>
              </m:sSup>
            </m:oMath>
          </w:p>
        </w:tc>
        <w:tc>
          <w:tcPr>
            <w:tcW w:w="2093" w:type="dxa"/>
            <w:tcBorders>
              <w:top w:val="nil"/>
              <w:left w:val="nil"/>
              <w:bottom w:val="single" w:sz="4" w:space="0" w:color="000000"/>
              <w:right w:val="single" w:sz="4" w:space="0" w:color="000000"/>
            </w:tcBorders>
            <w:vAlign w:val="center"/>
            <w:hideMark/>
          </w:tcPr>
          <w:p w:rsidR="00A47409" w:rsidRDefault="00A47409" w:rsidP="00A47409">
            <w:pPr>
              <w:pStyle w:val="normal"/>
              <w:spacing w:line="240" w:lineRule="auto"/>
              <w:ind w:firstLine="0"/>
              <w:jc w:val="center"/>
              <w:rPr>
                <w:color w:val="000000"/>
              </w:rPr>
            </w:pPr>
            <w:r>
              <w:rPr>
                <w:color w:val="000000"/>
              </w:rPr>
              <w:t>λ</w:t>
            </w:r>
          </w:p>
        </w:tc>
      </w:tr>
    </w:tbl>
    <w:p w:rsidR="00A47409" w:rsidRDefault="00A47409" w:rsidP="00A47409">
      <w:pPr>
        <w:pStyle w:val="normal"/>
        <w:ind w:firstLine="708"/>
      </w:pPr>
      <w:r>
        <w:t xml:space="preserve">Зная требуемую плотность мощности, пиковую мощность импульса можно вычислить площадь обрабатываемой поверхности за один импульс, то есть площадь пятна в фокусе линзы (S), </w:t>
      </w:r>
      <m:oMath>
        <m:sSup>
          <m:sSupPr>
            <m:ctrlPr>
              <w:rPr>
                <w:rFonts w:ascii="Cambria Math" w:hAnsi="Cambria Math"/>
              </w:rPr>
            </m:ctrlPr>
          </m:sSupPr>
          <m:e>
            <m:r>
              <w:rPr>
                <w:rFonts w:ascii="Cambria Math" w:hAnsi="Cambria Math"/>
              </w:rPr>
              <m:t>м</m:t>
            </m:r>
          </m:e>
          <m:sup>
            <m:r>
              <w:rPr>
                <w:rFonts w:ascii="Cambria Math" w:hAnsi="Cambria Math"/>
              </w:rPr>
              <m:t>2</m:t>
            </m:r>
          </m:sup>
        </m:sSup>
      </m:oMath>
      <w:r>
        <w:t>,а зная площадь пятна легко узнать требуемый радиус пятна в перетяжке линзы (R</w:t>
      </w:r>
      <w:r w:rsidRPr="00A47409">
        <w:rPr>
          <w:vertAlign w:val="subscript"/>
        </w:rPr>
        <w:t>f</w:t>
      </w:r>
      <w:r>
        <w:t>), м.</w:t>
      </w:r>
    </w:p>
    <w:tbl>
      <w:tblPr>
        <w:tblW w:w="11084" w:type="dxa"/>
        <w:jc w:val="center"/>
        <w:tblBorders>
          <w:insideH w:val="nil"/>
          <w:insideV w:val="nil"/>
        </w:tblBorders>
        <w:tblLayout w:type="fixed"/>
        <w:tblLook w:val="0400"/>
      </w:tblPr>
      <w:tblGrid>
        <w:gridCol w:w="10848"/>
        <w:gridCol w:w="236"/>
      </w:tblGrid>
      <w:tr w:rsidR="00A47409" w:rsidTr="00042BD7">
        <w:trPr>
          <w:jc w:val="center"/>
        </w:trPr>
        <w:tc>
          <w:tcPr>
            <w:tcW w:w="10848" w:type="dxa"/>
            <w:tcBorders>
              <w:top w:val="nil"/>
              <w:left w:val="nil"/>
              <w:bottom w:val="nil"/>
              <w:right w:val="nil"/>
            </w:tcBorders>
            <w:hideMark/>
          </w:tcPr>
          <w:p w:rsidR="00A47409" w:rsidRDefault="00A47409">
            <w:pPr>
              <w:pStyle w:val="normal"/>
              <w:ind w:firstLine="0"/>
              <w:jc w:val="center"/>
            </w:pPr>
            <m:oMath>
              <m:r>
                <w:rPr>
                  <w:rFonts w:ascii="Cambria Math" w:eastAsia="Cambria" w:hAnsi="Cambria Math" w:cs="Cambria"/>
                </w:rPr>
                <m:t xml:space="preserve">S= </m:t>
              </m:r>
              <m:f>
                <m:fPr>
                  <m:ctrlPr>
                    <w:rPr>
                      <w:rFonts w:ascii="Cambria Math" w:eastAsia="Cambria" w:hAnsi="Cambria Math" w:cs="Cambria"/>
                    </w:rPr>
                  </m:ctrlPr>
                </m:fPr>
                <m:num>
                  <m:sSub>
                    <m:sSubPr>
                      <m:ctrlPr>
                        <w:rPr>
                          <w:rFonts w:ascii="Cambria Math" w:eastAsia="Cambria" w:hAnsi="Cambria Math" w:cs="Cambria"/>
                        </w:rPr>
                      </m:ctrlPr>
                    </m:sSubPr>
                    <m:e>
                      <m:r>
                        <w:rPr>
                          <w:rFonts w:ascii="Cambria Math" w:eastAsia="Cambria" w:hAnsi="Cambria Math" w:cs="Cambria"/>
                        </w:rPr>
                        <m:t>P</m:t>
                      </m:r>
                    </m:e>
                    <m:sub>
                      <m:r>
                        <w:rPr>
                          <w:rFonts w:ascii="Cambria Math" w:eastAsia="Cambria" w:hAnsi="Cambria Math" w:cs="Cambria"/>
                        </w:rPr>
                        <m:t>п</m:t>
                      </m:r>
                    </m:sub>
                  </m:sSub>
                </m:num>
                <m:den>
                  <m:r>
                    <w:rPr>
                      <w:rFonts w:ascii="Cambria Math" w:eastAsia="Cambria" w:hAnsi="Cambria Math" w:cs="Cambria"/>
                    </w:rPr>
                    <m:t>W</m:t>
                  </m:r>
                </m:den>
              </m:f>
              <m:r>
                <w:rPr>
                  <w:rFonts w:ascii="Cambria Math" w:eastAsia="Cambria" w:hAnsi="Cambria Math" w:cs="Cambria"/>
                </w:rPr>
                <m:t xml:space="preserve">= </m:t>
              </m:r>
              <m:f>
                <m:fPr>
                  <m:ctrlPr>
                    <w:rPr>
                      <w:rFonts w:ascii="Cambria Math" w:eastAsia="Cambria" w:hAnsi="Cambria Math" w:cs="Cambria"/>
                    </w:rPr>
                  </m:ctrlPr>
                </m:fPr>
                <m:num>
                  <m:d>
                    <m:dPr>
                      <m:ctrlPr>
                        <w:rPr>
                          <w:rFonts w:ascii="Cambria Math" w:eastAsia="Cambria" w:hAnsi="Cambria Math" w:cs="Cambria"/>
                        </w:rPr>
                      </m:ctrlPr>
                    </m:dPr>
                    <m:e>
                      <m:r>
                        <w:rPr>
                          <w:rFonts w:ascii="Cambria Math" w:eastAsia="Cambria" w:hAnsi="Cambria Math" w:cs="Cambria"/>
                        </w:rPr>
                        <m:t>1.5·</m:t>
                      </m:r>
                      <m:sSup>
                        <m:sSupPr>
                          <m:ctrlPr>
                            <w:rPr>
                              <w:rFonts w:ascii="Cambria Math" w:eastAsia="Cambria" w:hAnsi="Cambria Math" w:cs="Cambria"/>
                            </w:rPr>
                          </m:ctrlPr>
                        </m:sSupPr>
                        <m:e>
                          <m:r>
                            <w:rPr>
                              <w:rFonts w:ascii="Cambria Math" w:eastAsia="Cambria" w:hAnsi="Cambria Math" w:cs="Cambria"/>
                            </w:rPr>
                            <m:t>10</m:t>
                          </m:r>
                        </m:e>
                        <m:sup>
                          <m:r>
                            <w:rPr>
                              <w:rFonts w:ascii="Cambria Math" w:eastAsia="Cambria" w:hAnsi="Cambria Math" w:cs="Cambria"/>
                            </w:rPr>
                            <m:t>7</m:t>
                          </m:r>
                        </m:sup>
                      </m:sSup>
                    </m:e>
                  </m:d>
                </m:num>
                <m:den>
                  <m:d>
                    <m:dPr>
                      <m:ctrlPr>
                        <w:rPr>
                          <w:rFonts w:ascii="Cambria Math" w:eastAsia="Cambria" w:hAnsi="Cambria Math" w:cs="Cambria"/>
                        </w:rPr>
                      </m:ctrlPr>
                    </m:dPr>
                    <m:e>
                      <m:r>
                        <w:rPr>
                          <w:rFonts w:ascii="Cambria Math" w:eastAsia="Cambria" w:hAnsi="Cambria Math" w:cs="Cambria"/>
                        </w:rPr>
                        <m:t>6·</m:t>
                      </m:r>
                      <m:sSup>
                        <m:sSupPr>
                          <m:ctrlPr>
                            <w:rPr>
                              <w:rFonts w:ascii="Cambria Math" w:eastAsia="Cambria" w:hAnsi="Cambria Math" w:cs="Cambria"/>
                            </w:rPr>
                          </m:ctrlPr>
                        </m:sSupPr>
                        <m:e>
                          <m:r>
                            <w:rPr>
                              <w:rFonts w:ascii="Cambria Math" w:eastAsia="Cambria" w:hAnsi="Cambria Math" w:cs="Cambria"/>
                            </w:rPr>
                            <m:t>10</m:t>
                          </m:r>
                        </m:e>
                        <m:sup>
                          <m:r>
                            <w:rPr>
                              <w:rFonts w:ascii="Cambria Math" w:eastAsia="Cambria" w:hAnsi="Cambria Math" w:cs="Cambria"/>
                            </w:rPr>
                            <m:t>14</m:t>
                          </m:r>
                        </m:sup>
                      </m:sSup>
                    </m:e>
                  </m:d>
                </m:den>
              </m:f>
              <m:r>
                <w:rPr>
                  <w:rFonts w:ascii="Cambria Math" w:eastAsia="Cambria" w:hAnsi="Cambria Math" w:cs="Cambria"/>
                </w:rPr>
                <m:t>=2.5 ·</m:t>
              </m:r>
              <m:sSup>
                <m:sSupPr>
                  <m:ctrlPr>
                    <w:rPr>
                      <w:rFonts w:ascii="Cambria Math" w:eastAsia="Cambria" w:hAnsi="Cambria Math" w:cs="Cambria"/>
                    </w:rPr>
                  </m:ctrlPr>
                </m:sSupPr>
                <m:e>
                  <m:r>
                    <w:rPr>
                      <w:rFonts w:ascii="Cambria Math" w:eastAsia="Cambria" w:hAnsi="Cambria Math" w:cs="Cambria"/>
                    </w:rPr>
                    <m:t>10</m:t>
                  </m:r>
                </m:e>
                <m:sup>
                  <m:r>
                    <w:rPr>
                      <w:rFonts w:ascii="Cambria Math" w:eastAsia="Cambria" w:hAnsi="Cambria Math" w:cs="Cambria"/>
                    </w:rPr>
                    <m:t>-8</m:t>
                  </m:r>
                </m:sup>
              </m:sSup>
            </m:oMath>
            <w:r>
              <w:t xml:space="preserve"> , м</w:t>
            </w:r>
            <w:r w:rsidRPr="00A47409">
              <w:rPr>
                <w:vertAlign w:val="superscript"/>
              </w:rPr>
              <w:t>2</w:t>
            </w:r>
          </w:p>
          <w:p w:rsidR="00A47409" w:rsidRDefault="00A47409">
            <w:pPr>
              <w:pStyle w:val="normal"/>
              <w:ind w:firstLine="0"/>
              <w:jc w:val="center"/>
            </w:pPr>
            <w:r w:rsidRPr="00A47409">
              <w:rPr>
                <w:position w:val="-26"/>
              </w:rPr>
              <w:object w:dxaOrig="360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0pt;height:36pt" o:ole="">
                  <v:imagedata r:id="rId9" o:title=""/>
                </v:shape>
                <o:OLEObject Type="Embed" ProgID="Equation.KSEE3" ShapeID="_x0000_i1025" DrawAspect="Content" ObjectID="_1609299489" r:id="rId10"/>
              </w:object>
            </w:r>
            <w:r>
              <w:rPr>
                <w:lang w:val="en-US"/>
              </w:rPr>
              <w:t xml:space="preserve">, </w:t>
            </w:r>
            <w:r>
              <w:t>м</w:t>
            </w:r>
          </w:p>
        </w:tc>
        <w:tc>
          <w:tcPr>
            <w:tcW w:w="236" w:type="dxa"/>
            <w:tcBorders>
              <w:top w:val="nil"/>
              <w:left w:val="nil"/>
              <w:bottom w:val="nil"/>
              <w:right w:val="nil"/>
            </w:tcBorders>
            <w:vAlign w:val="center"/>
            <w:hideMark/>
          </w:tcPr>
          <w:p w:rsidR="00A47409" w:rsidRDefault="00A47409">
            <w:pPr>
              <w:pStyle w:val="normal"/>
              <w:ind w:firstLine="283"/>
              <w:jc w:val="left"/>
            </w:pPr>
          </w:p>
        </w:tc>
      </w:tr>
    </w:tbl>
    <w:p w:rsidR="00A47409" w:rsidRDefault="00A47409" w:rsidP="00A47409">
      <w:pPr>
        <w:pStyle w:val="normal"/>
      </w:pPr>
      <w:r>
        <w:lastRenderedPageBreak/>
        <w:t>Следующим шагом вычислим полную расходимость излучения (θ), рад</w:t>
      </w:r>
      <w:r w:rsidR="00042BD7">
        <w:t>:</w:t>
      </w:r>
    </w:p>
    <w:tbl>
      <w:tblPr>
        <w:tblW w:w="9576" w:type="dxa"/>
        <w:tblBorders>
          <w:insideH w:val="nil"/>
          <w:insideV w:val="nil"/>
        </w:tblBorders>
        <w:tblLayout w:type="fixed"/>
        <w:tblLook w:val="0400"/>
      </w:tblPr>
      <w:tblGrid>
        <w:gridCol w:w="8050"/>
        <w:gridCol w:w="1526"/>
      </w:tblGrid>
      <w:tr w:rsidR="00A47409" w:rsidTr="00A47409">
        <w:tc>
          <w:tcPr>
            <w:tcW w:w="8046" w:type="dxa"/>
            <w:tcBorders>
              <w:top w:val="nil"/>
              <w:left w:val="nil"/>
              <w:bottom w:val="nil"/>
              <w:right w:val="nil"/>
            </w:tcBorders>
            <w:hideMark/>
          </w:tcPr>
          <w:p w:rsidR="00A47409" w:rsidRDefault="00A47409" w:rsidP="00042BD7">
            <w:pPr>
              <w:pStyle w:val="normal"/>
              <w:ind w:firstLine="0"/>
            </w:pPr>
          </w:p>
        </w:tc>
        <w:tc>
          <w:tcPr>
            <w:tcW w:w="1525" w:type="dxa"/>
            <w:tcBorders>
              <w:top w:val="nil"/>
              <w:left w:val="nil"/>
              <w:bottom w:val="nil"/>
              <w:right w:val="nil"/>
            </w:tcBorders>
            <w:hideMark/>
          </w:tcPr>
          <w:p w:rsidR="00A47409" w:rsidRPr="00042BD7" w:rsidRDefault="00A47409">
            <w:pPr>
              <w:pStyle w:val="normal"/>
              <w:ind w:firstLine="0"/>
            </w:pPr>
          </w:p>
        </w:tc>
      </w:tr>
    </w:tbl>
    <w:p w:rsidR="00A47409" w:rsidRPr="00042BD7" w:rsidRDefault="00042BD7" w:rsidP="00042BD7">
      <w:pPr>
        <w:pStyle w:val="normal"/>
        <w:jc w:val="center"/>
      </w:pPr>
      <w:r w:rsidRPr="00042BD7">
        <w:rPr>
          <w:position w:val="-32"/>
        </w:rPr>
        <w:object w:dxaOrig="4200" w:dyaOrig="740">
          <v:shape id="_x0000_i1026" type="#_x0000_t75" style="width:210pt;height:37.2pt" o:ole="">
            <v:imagedata r:id="rId11" o:title=""/>
          </v:shape>
          <o:OLEObject Type="Embed" ProgID="Equation.KSEE3" ShapeID="_x0000_i1026" DrawAspect="Content" ObjectID="_1609299490" r:id="rId12"/>
        </w:object>
      </w:r>
      <w:r>
        <w:t>, рад</w:t>
      </w:r>
    </w:p>
    <w:p w:rsidR="00A47409" w:rsidRDefault="00A47409" w:rsidP="00A47409">
      <w:pPr>
        <w:pStyle w:val="normal"/>
      </w:pPr>
      <w:r>
        <w:t>Зная полную расходимость излучения найдём фокусное расстояние линзы (f), м:</w:t>
      </w:r>
    </w:p>
    <w:tbl>
      <w:tblPr>
        <w:tblW w:w="11273" w:type="dxa"/>
        <w:tblBorders>
          <w:insideH w:val="nil"/>
          <w:insideV w:val="nil"/>
        </w:tblBorders>
        <w:tblLayout w:type="fixed"/>
        <w:tblLook w:val="0400"/>
      </w:tblPr>
      <w:tblGrid>
        <w:gridCol w:w="9464"/>
        <w:gridCol w:w="1809"/>
      </w:tblGrid>
      <w:tr w:rsidR="00A47409" w:rsidTr="00042BD7">
        <w:tc>
          <w:tcPr>
            <w:tcW w:w="9464" w:type="dxa"/>
            <w:tcBorders>
              <w:top w:val="nil"/>
              <w:left w:val="nil"/>
              <w:bottom w:val="nil"/>
              <w:right w:val="nil"/>
            </w:tcBorders>
            <w:hideMark/>
          </w:tcPr>
          <w:p w:rsidR="00A47409" w:rsidRDefault="00A47409" w:rsidP="00042BD7">
            <w:pPr>
              <w:pStyle w:val="normal"/>
              <w:ind w:firstLine="0"/>
            </w:pPr>
          </w:p>
        </w:tc>
        <w:tc>
          <w:tcPr>
            <w:tcW w:w="1809" w:type="dxa"/>
            <w:tcBorders>
              <w:top w:val="nil"/>
              <w:left w:val="nil"/>
              <w:bottom w:val="nil"/>
              <w:right w:val="nil"/>
            </w:tcBorders>
            <w:hideMark/>
          </w:tcPr>
          <w:p w:rsidR="00A47409" w:rsidRDefault="00A47409">
            <w:pPr>
              <w:pStyle w:val="normal"/>
              <w:ind w:firstLine="283"/>
              <w:jc w:val="left"/>
            </w:pPr>
          </w:p>
        </w:tc>
      </w:tr>
    </w:tbl>
    <w:p w:rsidR="00A47409" w:rsidRPr="00042BD7" w:rsidRDefault="002D2371" w:rsidP="00042BD7">
      <w:pPr>
        <w:pStyle w:val="normal"/>
        <w:ind w:firstLine="0"/>
        <w:jc w:val="center"/>
      </w:pPr>
      <w:r w:rsidRPr="00042BD7">
        <w:rPr>
          <w:position w:val="-60"/>
        </w:rPr>
        <w:object w:dxaOrig="3580" w:dyaOrig="1020">
          <v:shape id="_x0000_i1027" type="#_x0000_t75" style="width:178.8pt;height:51pt" o:ole="">
            <v:imagedata r:id="rId13" o:title=""/>
          </v:shape>
          <o:OLEObject Type="Embed" ProgID="Equation.KSEE3" ShapeID="_x0000_i1027" DrawAspect="Content" ObjectID="_1609299491" r:id="rId14"/>
        </w:object>
      </w:r>
      <w:r w:rsidR="00042BD7">
        <w:t>, м</w:t>
      </w:r>
    </w:p>
    <w:p w:rsidR="00A47409" w:rsidRDefault="00A47409" w:rsidP="00A47409">
      <w:pPr>
        <w:pStyle w:val="normal"/>
      </w:pPr>
      <w:r>
        <w:t>Для определения параметров системы при отклонении плотности мощности от заданного</w:t>
      </w:r>
      <w:r w:rsidR="00042BD7">
        <w:t xml:space="preserve"> значения произведём вычисления</w:t>
      </w:r>
      <w:r>
        <w:t xml:space="preserve"> повторно, но плотность мощности (W) заменим на (W </w:t>
      </w:r>
      <w:r w:rsidR="002D2371">
        <w:t>·</w:t>
      </w:r>
      <w:r>
        <w:t xml:space="preserve"> (dW/100)), тогда новое фокусное расстояние (f(dW)) примет значение:</w:t>
      </w:r>
    </w:p>
    <w:p w:rsidR="00A47409" w:rsidRDefault="00A47409" w:rsidP="00A47409">
      <w:pPr>
        <w:pStyle w:val="normal"/>
      </w:pPr>
      <w:r>
        <w:t xml:space="preserve">f (dW) = 2,82 </w:t>
      </w:r>
      <w:r w:rsidR="002D2371">
        <w:t>·</w:t>
      </w:r>
      <w:r>
        <w:t xml:space="preserve"> 10</w:t>
      </w:r>
      <w:r>
        <w:rPr>
          <w:vertAlign w:val="superscript"/>
        </w:rPr>
        <w:t xml:space="preserve">-4 </w:t>
      </w:r>
      <w:r>
        <w:t>м</w:t>
      </w:r>
    </w:p>
    <w:p w:rsidR="00A47409" w:rsidRDefault="00A47409" w:rsidP="00A47409">
      <w:pPr>
        <w:pStyle w:val="normal"/>
      </w:pPr>
      <w:r>
        <w:t xml:space="preserve">Значит, отклонение от положения фокуса (Δf) не должно превышать: </w:t>
      </w:r>
    </w:p>
    <w:p w:rsidR="00A47409" w:rsidRDefault="00A47409" w:rsidP="00A47409">
      <w:pPr>
        <w:pStyle w:val="normal"/>
      </w:pPr>
      <w:r>
        <w:t xml:space="preserve">  Δf = </w:t>
      </w:r>
      <m:oMath>
        <m:r>
          <w:rPr>
            <w:rFonts w:ascii="Cambria Math" w:hAnsi="Cambria Math"/>
          </w:rPr>
          <m:t>±</m:t>
        </m:r>
      </m:oMath>
      <w:r>
        <w:t xml:space="preserve"> 6 </w:t>
      </w:r>
      <w:r w:rsidR="002D2371">
        <w:t xml:space="preserve">· </w:t>
      </w:r>
      <w:r>
        <w:t>10</w:t>
      </w:r>
      <w:r>
        <w:rPr>
          <w:vertAlign w:val="superscript"/>
        </w:rPr>
        <w:t xml:space="preserve">-5 </w:t>
      </w:r>
      <w:r>
        <w:t>м.</w:t>
      </w:r>
    </w:p>
    <w:p w:rsidR="00A47409" w:rsidRDefault="00A47409" w:rsidP="00A47409">
      <w:pPr>
        <w:pStyle w:val="normal"/>
      </w:pPr>
      <w:r>
        <w:t xml:space="preserve">Так же качество излучения (параметр  </w:t>
      </w:r>
      <m:oMath>
        <m:sSup>
          <m:sSupPr>
            <m:ctrlPr>
              <w:rPr>
                <w:rFonts w:ascii="Cambria Math" w:hAnsi="Cambria Math"/>
              </w:rPr>
            </m:ctrlPr>
          </m:sSupPr>
          <m:e>
            <m:r>
              <w:rPr>
                <w:rFonts w:ascii="Cambria Math" w:hAnsi="Cambria Math"/>
              </w:rPr>
              <m:t>M</m:t>
            </m:r>
          </m:e>
          <m:sup>
            <m:r>
              <w:rPr>
                <w:rFonts w:ascii="Cambria Math" w:hAnsi="Cambria Math"/>
              </w:rPr>
              <m:t>2</m:t>
            </m:r>
          </m:sup>
        </m:sSup>
      </m:oMath>
      <w:r>
        <w:t>) оказывает сильное влияние на фокусное расстояние линзы.</w:t>
      </w:r>
      <w:r w:rsidR="002D2371">
        <w:t xml:space="preserve"> Н</w:t>
      </w:r>
      <w:r>
        <w:t xml:space="preserve">а рис. 2.1 приведена зависимость фокусного расстояния линзы от параметра качества  </w:t>
      </w:r>
      <m:oMath>
        <m:sSup>
          <m:sSupPr>
            <m:ctrlPr>
              <w:rPr>
                <w:rFonts w:ascii="Cambria Math" w:hAnsi="Cambria Math"/>
              </w:rPr>
            </m:ctrlPr>
          </m:sSupPr>
          <m:e>
            <m:r>
              <w:rPr>
                <w:rFonts w:ascii="Cambria Math" w:hAnsi="Cambria Math"/>
              </w:rPr>
              <m:t>M</m:t>
            </m:r>
          </m:e>
          <m:sup>
            <m:r>
              <w:rPr>
                <w:rFonts w:ascii="Cambria Math" w:hAnsi="Cambria Math"/>
              </w:rPr>
              <m:t>2</m:t>
            </m:r>
          </m:sup>
        </m:sSup>
      </m:oMath>
      <w:r>
        <w:t xml:space="preserve">. Данная зависимость позволяет определить линзу для фокусировки излучения с заданным </w:t>
      </w:r>
      <m:oMath>
        <m:sSup>
          <m:sSupPr>
            <m:ctrlPr>
              <w:rPr>
                <w:rFonts w:ascii="Cambria Math" w:hAnsi="Cambria Math"/>
              </w:rPr>
            </m:ctrlPr>
          </m:sSupPr>
          <m:e>
            <m:r>
              <w:rPr>
                <w:rFonts w:ascii="Cambria Math" w:hAnsi="Cambria Math"/>
              </w:rPr>
              <m:t>M</m:t>
            </m:r>
          </m:e>
          <m:sup>
            <m:r>
              <w:rPr>
                <w:rFonts w:ascii="Cambria Math" w:hAnsi="Cambria Math"/>
              </w:rPr>
              <m:t>2</m:t>
            </m:r>
          </m:sup>
        </m:sSup>
      </m:oMath>
      <w:r>
        <w:t xml:space="preserve">. </w:t>
      </w:r>
    </w:p>
    <w:p w:rsidR="00A47409" w:rsidRDefault="002D2371" w:rsidP="00A47409">
      <w:pPr>
        <w:pStyle w:val="normal"/>
        <w:ind w:firstLine="0"/>
        <w:jc w:val="center"/>
      </w:pPr>
      <w:r>
        <w:rPr>
          <w:noProof/>
        </w:rPr>
        <w:drawing>
          <wp:inline distT="0" distB="0" distL="0" distR="0">
            <wp:extent cx="4149090" cy="1501140"/>
            <wp:effectExtent l="19050" t="0" r="381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
                    <a:srcRect l="980" t="2392" r="2052" b="3349"/>
                    <a:stretch>
                      <a:fillRect/>
                    </a:stretch>
                  </pic:blipFill>
                  <pic:spPr bwMode="auto">
                    <a:xfrm>
                      <a:off x="0" y="0"/>
                      <a:ext cx="4149090" cy="1501140"/>
                    </a:xfrm>
                    <a:prstGeom prst="rect">
                      <a:avLst/>
                    </a:prstGeom>
                    <a:noFill/>
                    <a:ln w="9525">
                      <a:noFill/>
                      <a:miter lim="800000"/>
                      <a:headEnd/>
                      <a:tailEnd/>
                    </a:ln>
                  </pic:spPr>
                </pic:pic>
              </a:graphicData>
            </a:graphic>
          </wp:inline>
        </w:drawing>
      </w:r>
      <w:r w:rsidR="00A47409">
        <w:br/>
        <w:t>Рис. 2.1. Зависимость фокусного расстояние от параметра качества</w:t>
      </w:r>
    </w:p>
    <w:p w:rsidR="00A47409" w:rsidRDefault="002D2371" w:rsidP="00A47409">
      <w:pPr>
        <w:pStyle w:val="normal"/>
        <w:ind w:firstLine="0"/>
        <w:jc w:val="center"/>
      </w:pPr>
      <w:r>
        <w:rPr>
          <w:noProof/>
        </w:rPr>
        <w:lastRenderedPageBreak/>
        <w:drawing>
          <wp:inline distT="0" distB="0" distL="0" distR="0">
            <wp:extent cx="3962241" cy="1800000"/>
            <wp:effectExtent l="19050" t="0" r="159"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6"/>
                    <a:srcRect r="1294" b="2622"/>
                    <a:stretch>
                      <a:fillRect/>
                    </a:stretch>
                  </pic:blipFill>
                  <pic:spPr bwMode="auto">
                    <a:xfrm>
                      <a:off x="0" y="0"/>
                      <a:ext cx="3962241" cy="1800000"/>
                    </a:xfrm>
                    <a:prstGeom prst="rect">
                      <a:avLst/>
                    </a:prstGeom>
                    <a:noFill/>
                    <a:ln w="9525">
                      <a:noFill/>
                      <a:miter lim="800000"/>
                      <a:headEnd/>
                      <a:tailEnd/>
                    </a:ln>
                  </pic:spPr>
                </pic:pic>
              </a:graphicData>
            </a:graphic>
          </wp:inline>
        </w:drawing>
      </w:r>
    </w:p>
    <w:p w:rsidR="00A47409" w:rsidRDefault="00A47409" w:rsidP="00A47409">
      <w:pPr>
        <w:pStyle w:val="normal"/>
        <w:ind w:firstLine="0"/>
        <w:jc w:val="center"/>
      </w:pPr>
      <w:r>
        <w:t xml:space="preserve">Рис. 2.2. Зависимость фокусного расстояния (f) от </w:t>
      </w:r>
      <w:r w:rsidRPr="002D2371">
        <w:rPr>
          <w:i/>
        </w:rPr>
        <w:t>М</w:t>
      </w:r>
      <w:r w:rsidRPr="002D2371">
        <w:rPr>
          <w:i/>
          <w:vertAlign w:val="superscript"/>
        </w:rPr>
        <w:t>2</w:t>
      </w:r>
      <w:r>
        <w:t>, и от энергии в импульсе (Е, Дж), для обеспечения плотности мощности 6</w:t>
      </w:r>
      <w:r w:rsidR="002D2371">
        <w:t xml:space="preserve"> ·</w:t>
      </w:r>
      <w:r>
        <w:t xml:space="preserve"> 10</w:t>
      </w:r>
      <w:r>
        <w:rPr>
          <w:vertAlign w:val="superscript"/>
        </w:rPr>
        <w:t>14</w:t>
      </w:r>
      <w:r>
        <w:t xml:space="preserve"> Вт/м</w:t>
      </w:r>
      <w:r>
        <w:rPr>
          <w:vertAlign w:val="superscript"/>
        </w:rPr>
        <w:t>2</w:t>
      </w:r>
    </w:p>
    <w:p w:rsidR="00A47409" w:rsidRDefault="002D2371" w:rsidP="001D377E">
      <w:pPr>
        <w:pStyle w:val="normal"/>
        <w:ind w:firstLine="0"/>
        <w:jc w:val="center"/>
      </w:pPr>
      <w:r>
        <w:rPr>
          <w:noProof/>
        </w:rPr>
        <w:drawing>
          <wp:inline distT="0" distB="0" distL="0" distR="0">
            <wp:extent cx="3887552" cy="1800000"/>
            <wp:effectExtent l="1905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7"/>
                    <a:srcRect/>
                    <a:stretch>
                      <a:fillRect/>
                    </a:stretch>
                  </pic:blipFill>
                  <pic:spPr bwMode="auto">
                    <a:xfrm>
                      <a:off x="0" y="0"/>
                      <a:ext cx="3887552" cy="1800000"/>
                    </a:xfrm>
                    <a:prstGeom prst="rect">
                      <a:avLst/>
                    </a:prstGeom>
                    <a:noFill/>
                    <a:ln w="9525">
                      <a:noFill/>
                      <a:miter lim="800000"/>
                      <a:headEnd/>
                      <a:tailEnd/>
                    </a:ln>
                  </pic:spPr>
                </pic:pic>
              </a:graphicData>
            </a:graphic>
          </wp:inline>
        </w:drawing>
      </w:r>
      <w:r w:rsidR="00A47409">
        <w:br/>
        <w:t xml:space="preserve">Рис. 2.3. Зависимость фокусного расстояния (f) от </w:t>
      </w:r>
      <m:oMath>
        <m:sSup>
          <m:sSupPr>
            <m:ctrlPr>
              <w:rPr>
                <w:rFonts w:ascii="Cambria Math" w:hAnsi="Cambria Math"/>
              </w:rPr>
            </m:ctrlPr>
          </m:sSupPr>
          <m:e>
            <m:r>
              <w:rPr>
                <w:rFonts w:ascii="Cambria Math" w:hAnsi="Cambria Math"/>
              </w:rPr>
              <m:t>M</m:t>
            </m:r>
          </m:e>
          <m:sup>
            <m:r>
              <w:rPr>
                <w:rFonts w:ascii="Cambria Math" w:hAnsi="Cambria Math"/>
              </w:rPr>
              <m:t>2</m:t>
            </m:r>
          </m:sup>
        </m:sSup>
      </m:oMath>
      <w:r w:rsidR="00A47409">
        <w:t xml:space="preserve">, и от энергии в импульсе (Е, Дж), для обеспечения плотности мощности 1 </w:t>
      </w:r>
      <w:r>
        <w:t>·</w:t>
      </w:r>
      <w:r w:rsidR="00A47409">
        <w:t xml:space="preserve"> 10</w:t>
      </w:r>
      <w:r w:rsidR="00A47409">
        <w:rPr>
          <w:vertAlign w:val="superscript"/>
        </w:rPr>
        <w:t>14</w:t>
      </w:r>
      <w:r w:rsidR="00A47409">
        <w:t xml:space="preserve"> Вт/м</w:t>
      </w:r>
      <w:r w:rsidR="00A47409">
        <w:rPr>
          <w:vertAlign w:val="superscript"/>
        </w:rPr>
        <w:t>2</w:t>
      </w:r>
    </w:p>
    <w:p w:rsidR="00A47409" w:rsidRDefault="00A47409" w:rsidP="001D377E">
      <w:pPr>
        <w:pStyle w:val="normal"/>
        <w:ind w:firstLine="720"/>
        <w:jc w:val="left"/>
      </w:pPr>
      <w:r>
        <w:t>Стоит заметить, что для обеспечения требуемой плотности мощности требуется значительно увеличить параметр качества излучения, либо значительно повысить энергию в импульсе.</w:t>
      </w:r>
    </w:p>
    <w:p w:rsidR="00A47409" w:rsidRDefault="00A47409" w:rsidP="001D377E">
      <w:pPr>
        <w:pStyle w:val="normal"/>
      </w:pPr>
      <w:r>
        <w:t>Для обработки поверхности была предложена следующая схема заполнения образца (рис. 2.4)</w:t>
      </w:r>
    </w:p>
    <w:p w:rsidR="00A47409" w:rsidRDefault="00A47409" w:rsidP="001D377E">
      <w:pPr>
        <w:pStyle w:val="normal"/>
        <w:jc w:val="center"/>
      </w:pPr>
      <w:r>
        <w:rPr>
          <w:noProof/>
        </w:rPr>
        <w:drawing>
          <wp:inline distT="0" distB="0" distL="0" distR="0">
            <wp:extent cx="1596390" cy="1155648"/>
            <wp:effectExtent l="19050" t="0" r="3810" b="0"/>
            <wp:docPr id="11" name="image3.png" descr="Схема заполнен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descr="Схема заполнения.png"/>
                    <pic:cNvPicPr>
                      <a:picLocks noChangeAspect="1" noChangeArrowheads="1"/>
                    </pic:cNvPicPr>
                  </pic:nvPicPr>
                  <pic:blipFill>
                    <a:blip r:embed="rId18"/>
                    <a:srcRect/>
                    <a:stretch>
                      <a:fillRect/>
                    </a:stretch>
                  </pic:blipFill>
                  <pic:spPr bwMode="auto">
                    <a:xfrm>
                      <a:off x="0" y="0"/>
                      <a:ext cx="1596390" cy="1155648"/>
                    </a:xfrm>
                    <a:prstGeom prst="rect">
                      <a:avLst/>
                    </a:prstGeom>
                    <a:noFill/>
                    <a:ln w="9525">
                      <a:noFill/>
                      <a:miter lim="800000"/>
                      <a:headEnd/>
                      <a:tailEnd/>
                    </a:ln>
                  </pic:spPr>
                </pic:pic>
              </a:graphicData>
            </a:graphic>
          </wp:inline>
        </w:drawing>
      </w:r>
      <w:r>
        <w:br/>
        <w:t>Рис. 2.4. Схема заполнения рабочей области при заданном перекрытии по осям Ох, и Оу. Цифрами 1, 2, 3 – отмечены области, повторной обработки, появляющиеся вследствие наличия перекрытия по той, или иной оси.</w:t>
      </w:r>
    </w:p>
    <w:p w:rsidR="00A47409" w:rsidRDefault="00A47409" w:rsidP="00A47409">
      <w:pPr>
        <w:pStyle w:val="normal"/>
      </w:pPr>
      <w:r>
        <w:lastRenderedPageBreak/>
        <w:t>Далее определим время, требуемое для обработки поверхности заданной площади, при установленном перекрытии по осям х, у. В таблице 4 приведены исходные данные для расчёта.</w:t>
      </w:r>
    </w:p>
    <w:p w:rsidR="00A47409" w:rsidRDefault="00A47409" w:rsidP="00A47409">
      <w:pPr>
        <w:pStyle w:val="normal"/>
        <w:jc w:val="right"/>
      </w:pPr>
      <w:r>
        <w:t>Табл. 4. Исходные данные для расчёта времени обработки поверхности</w:t>
      </w:r>
    </w:p>
    <w:tbl>
      <w:tblPr>
        <w:tblW w:w="9456" w:type="dxa"/>
        <w:tblInd w:w="92" w:type="dxa"/>
        <w:tblLayout w:type="fixed"/>
        <w:tblLook w:val="0400"/>
      </w:tblPr>
      <w:tblGrid>
        <w:gridCol w:w="5944"/>
        <w:gridCol w:w="1651"/>
        <w:gridCol w:w="1861"/>
      </w:tblGrid>
      <w:tr w:rsidR="00A47409" w:rsidTr="00A47409">
        <w:trPr>
          <w:trHeight w:val="600"/>
        </w:trPr>
        <w:tc>
          <w:tcPr>
            <w:tcW w:w="59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center"/>
            </w:pPr>
            <w:r>
              <w:t>Наименование параметра</w:t>
            </w:r>
          </w:p>
        </w:tc>
        <w:tc>
          <w:tcPr>
            <w:tcW w:w="165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Значение</w:t>
            </w:r>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Обозначение</w:t>
            </w:r>
          </w:p>
        </w:tc>
      </w:tr>
      <w:tr w:rsidR="00A47409" w:rsidTr="00A47409">
        <w:trPr>
          <w:trHeight w:val="600"/>
        </w:trPr>
        <w:tc>
          <w:tcPr>
            <w:tcW w:w="59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left"/>
            </w:pPr>
            <w:r>
              <w:t>Высота участка поверхности обрабатываемого образца (по оси у), м</w:t>
            </w:r>
          </w:p>
        </w:tc>
        <w:tc>
          <w:tcPr>
            <w:tcW w:w="165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0,01</w:t>
            </w:r>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a</w:t>
            </w:r>
          </w:p>
        </w:tc>
      </w:tr>
      <w:tr w:rsidR="00A47409" w:rsidTr="00A47409">
        <w:trPr>
          <w:trHeight w:val="600"/>
        </w:trPr>
        <w:tc>
          <w:tcPr>
            <w:tcW w:w="5940" w:type="dxa"/>
            <w:tcBorders>
              <w:top w:val="nil"/>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left"/>
            </w:pPr>
            <w:r>
              <w:t>Ширина участка поверхности обрабатываемого образца (по оси х), м</w:t>
            </w:r>
          </w:p>
        </w:tc>
        <w:tc>
          <w:tcPr>
            <w:tcW w:w="1650" w:type="dxa"/>
            <w:tcBorders>
              <w:top w:val="nil"/>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0,005</w:t>
            </w:r>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b</w:t>
            </w:r>
          </w:p>
        </w:tc>
      </w:tr>
      <w:tr w:rsidR="00A47409" w:rsidTr="00A47409">
        <w:trPr>
          <w:trHeight w:val="360"/>
        </w:trPr>
        <w:tc>
          <w:tcPr>
            <w:tcW w:w="5940" w:type="dxa"/>
            <w:tcBorders>
              <w:top w:val="nil"/>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left"/>
            </w:pPr>
            <w:r>
              <w:t xml:space="preserve">Обрабатываемая площадь, </w:t>
            </w:r>
            <m:oMath>
              <m:sSup>
                <m:sSupPr>
                  <m:ctrlPr>
                    <w:rPr>
                      <w:rFonts w:ascii="Cambria Math" w:hAnsi="Cambria Math"/>
                    </w:rPr>
                  </m:ctrlPr>
                </m:sSupPr>
                <m:e>
                  <m:r>
                    <w:rPr>
                      <w:rFonts w:ascii="Cambria Math" w:hAnsi="Cambria Math"/>
                    </w:rPr>
                    <m:t>м</m:t>
                  </m:r>
                </m:e>
                <m:sup>
                  <m:r>
                    <w:rPr>
                      <w:rFonts w:ascii="Cambria Math" w:hAnsi="Cambria Math"/>
                    </w:rPr>
                    <m:t>2</m:t>
                  </m:r>
                </m:sup>
              </m:sSup>
            </m:oMath>
          </w:p>
        </w:tc>
        <w:tc>
          <w:tcPr>
            <w:tcW w:w="1650" w:type="dxa"/>
            <w:tcBorders>
              <w:top w:val="nil"/>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0,00005</w:t>
            </w:r>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m:oMathPara>
              <m:oMath>
                <m:sSub>
                  <m:sSubPr>
                    <m:ctrlPr>
                      <w:rPr>
                        <w:rFonts w:ascii="Cambria Math" w:hAnsi="Cambria Math"/>
                      </w:rPr>
                    </m:ctrlPr>
                  </m:sSubPr>
                  <m:e>
                    <m:r>
                      <w:rPr>
                        <w:rFonts w:ascii="Cambria Math" w:hAnsi="Cambria Math"/>
                      </w:rPr>
                      <m:t>S</m:t>
                    </m:r>
                  </m:e>
                  <m:sub>
                    <m:r>
                      <w:rPr>
                        <w:rFonts w:ascii="Cambria Math" w:hAnsi="Cambria Math"/>
                      </w:rPr>
                      <m:t>об</m:t>
                    </m:r>
                  </m:sub>
                </m:sSub>
                <m:r>
                  <w:rPr>
                    <w:rFonts w:ascii="Cambria Math" w:hAnsi="Cambria Math"/>
                  </w:rPr>
                  <m:t>=a⋅b</m:t>
                </m:r>
              </m:oMath>
            </m:oMathPara>
          </w:p>
        </w:tc>
      </w:tr>
      <w:tr w:rsidR="00A47409" w:rsidTr="00A47409">
        <w:trPr>
          <w:trHeight w:val="300"/>
        </w:trPr>
        <w:tc>
          <w:tcPr>
            <w:tcW w:w="5940" w:type="dxa"/>
            <w:tcBorders>
              <w:top w:val="nil"/>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left"/>
            </w:pPr>
            <w:r>
              <w:t>Перекрытие по оси ординат (у), % диаметра</w:t>
            </w:r>
          </w:p>
        </w:tc>
        <w:tc>
          <w:tcPr>
            <w:tcW w:w="1650" w:type="dxa"/>
            <w:tcBorders>
              <w:top w:val="nil"/>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10</w:t>
            </w:r>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rPr>
                <w:i/>
              </w:rPr>
              <w:t>d</w:t>
            </w:r>
            <w:r>
              <w:t>a</w:t>
            </w:r>
          </w:p>
        </w:tc>
      </w:tr>
      <w:tr w:rsidR="00A47409" w:rsidTr="00A47409">
        <w:trPr>
          <w:trHeight w:val="300"/>
        </w:trPr>
        <w:tc>
          <w:tcPr>
            <w:tcW w:w="5940" w:type="dxa"/>
            <w:tcBorders>
              <w:top w:val="nil"/>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left"/>
            </w:pPr>
            <w:r>
              <w:t>Перекрытие по оси абсцисс (х), % диаметра</w:t>
            </w:r>
          </w:p>
        </w:tc>
        <w:tc>
          <w:tcPr>
            <w:tcW w:w="1650" w:type="dxa"/>
            <w:tcBorders>
              <w:top w:val="nil"/>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10</w:t>
            </w:r>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rPr>
                <w:i/>
              </w:rPr>
              <w:t>d</w:t>
            </w:r>
            <w:r>
              <w:t>b</w:t>
            </w:r>
          </w:p>
        </w:tc>
      </w:tr>
      <w:tr w:rsidR="00A47409" w:rsidTr="00A47409">
        <w:trPr>
          <w:trHeight w:val="300"/>
        </w:trPr>
        <w:tc>
          <w:tcPr>
            <w:tcW w:w="5940" w:type="dxa"/>
            <w:tcBorders>
              <w:top w:val="nil"/>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left"/>
            </w:pPr>
            <w:r>
              <w:t>Частота следования импульсов, Гц</w:t>
            </w:r>
          </w:p>
        </w:tc>
        <w:tc>
          <w:tcPr>
            <w:tcW w:w="1650" w:type="dxa"/>
            <w:tcBorders>
              <w:top w:val="nil"/>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1</w:t>
            </w:r>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ν</w:t>
            </w:r>
          </w:p>
        </w:tc>
      </w:tr>
      <w:tr w:rsidR="00A47409" w:rsidTr="00A47409">
        <w:trPr>
          <w:trHeight w:val="300"/>
        </w:trPr>
        <w:tc>
          <w:tcPr>
            <w:tcW w:w="5940" w:type="dxa"/>
            <w:tcBorders>
              <w:top w:val="single" w:sz="4" w:space="0" w:color="000000"/>
              <w:left w:val="single" w:sz="4" w:space="0" w:color="000000"/>
              <w:bottom w:val="single" w:sz="4" w:space="0" w:color="000000"/>
              <w:right w:val="single" w:sz="4" w:space="0" w:color="000000"/>
            </w:tcBorders>
            <w:vAlign w:val="center"/>
            <w:hideMark/>
          </w:tcPr>
          <w:p w:rsidR="00A47409" w:rsidRDefault="00A47409">
            <w:pPr>
              <w:pStyle w:val="normal"/>
              <w:spacing w:line="240" w:lineRule="auto"/>
              <w:ind w:firstLine="0"/>
              <w:jc w:val="left"/>
            </w:pPr>
            <w:r>
              <w:t xml:space="preserve">Площадь пучка в перетяжке, </w:t>
            </w:r>
            <m:oMath>
              <m:sSup>
                <m:sSupPr>
                  <m:ctrlPr>
                    <w:rPr>
                      <w:rFonts w:ascii="Cambria Math" w:hAnsi="Cambria Math"/>
                    </w:rPr>
                  </m:ctrlPr>
                </m:sSupPr>
                <m:e>
                  <m:r>
                    <w:rPr>
                      <w:rFonts w:ascii="Cambria Math" w:hAnsi="Cambria Math"/>
                    </w:rPr>
                    <m:t>м</m:t>
                  </m:r>
                </m:e>
                <m:sup>
                  <m:r>
                    <w:rPr>
                      <w:rFonts w:ascii="Cambria Math" w:hAnsi="Cambria Math"/>
                    </w:rPr>
                    <m:t>2</m:t>
                  </m:r>
                </m:sup>
              </m:sSup>
            </m:oMath>
          </w:p>
        </w:tc>
        <w:tc>
          <w:tcPr>
            <w:tcW w:w="1650" w:type="dxa"/>
            <w:tcBorders>
              <w:top w:val="nil"/>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m:oMathPara>
              <m:oMath>
                <m:r>
                  <w:rPr>
                    <w:rFonts w:ascii="Cambria Math" w:hAnsi="Cambria Math"/>
                  </w:rPr>
                  <m:t>2,50⋅</m:t>
                </m:r>
                <m:sSup>
                  <m:sSupPr>
                    <m:ctrlPr>
                      <w:rPr>
                        <w:rFonts w:ascii="Cambria Math" w:hAnsi="Cambria Math"/>
                      </w:rPr>
                    </m:ctrlPr>
                  </m:sSupPr>
                  <m:e>
                    <m:r>
                      <w:rPr>
                        <w:rFonts w:ascii="Cambria Math" w:hAnsi="Cambria Math"/>
                      </w:rPr>
                      <m:t>10</m:t>
                    </m:r>
                  </m:e>
                  <m:sup>
                    <m:r>
                      <w:rPr>
                        <w:rFonts w:ascii="Cambria Math" w:hAnsi="Cambria Math"/>
                      </w:rPr>
                      <m:t>-8</m:t>
                    </m:r>
                  </m:sup>
                </m:sSup>
              </m:oMath>
            </m:oMathPara>
          </w:p>
        </w:tc>
        <w:tc>
          <w:tcPr>
            <w:tcW w:w="1860" w:type="dxa"/>
            <w:tcBorders>
              <w:top w:val="single" w:sz="4" w:space="0" w:color="000000"/>
              <w:left w:val="nil"/>
              <w:bottom w:val="single" w:sz="4" w:space="0" w:color="000000"/>
              <w:right w:val="single" w:sz="4" w:space="0" w:color="000000"/>
            </w:tcBorders>
            <w:vAlign w:val="center"/>
            <w:hideMark/>
          </w:tcPr>
          <w:p w:rsidR="00A47409" w:rsidRDefault="00A47409">
            <w:pPr>
              <w:pStyle w:val="normal"/>
              <w:spacing w:line="240" w:lineRule="auto"/>
              <w:ind w:firstLine="0"/>
              <w:jc w:val="center"/>
            </w:pPr>
            <w:r>
              <w:t>S</w:t>
            </w:r>
          </w:p>
        </w:tc>
      </w:tr>
    </w:tbl>
    <w:p w:rsidR="00A47409" w:rsidRDefault="00A47409" w:rsidP="00A47409">
      <w:pPr>
        <w:pStyle w:val="normal"/>
      </w:pPr>
      <w:r>
        <w:t>Для вычисления количества импульсов (N) при заданном перекрытии для обработки заданной площ</w:t>
      </w:r>
      <w:r w:rsidR="001D377E">
        <w:t>ади воспользуемся выражением</w:t>
      </w:r>
      <w:r>
        <w:t>.</w:t>
      </w:r>
    </w:p>
    <w:tbl>
      <w:tblPr>
        <w:tblW w:w="9576" w:type="dxa"/>
        <w:tblBorders>
          <w:insideH w:val="nil"/>
          <w:insideV w:val="nil"/>
        </w:tblBorders>
        <w:tblLayout w:type="fixed"/>
        <w:tblLook w:val="0400"/>
      </w:tblPr>
      <w:tblGrid>
        <w:gridCol w:w="7710"/>
        <w:gridCol w:w="1866"/>
      </w:tblGrid>
      <w:tr w:rsidR="00A47409" w:rsidTr="00A47409">
        <w:tc>
          <w:tcPr>
            <w:tcW w:w="7704" w:type="dxa"/>
            <w:tcBorders>
              <w:top w:val="nil"/>
              <w:left w:val="nil"/>
              <w:bottom w:val="nil"/>
              <w:right w:val="nil"/>
            </w:tcBorders>
            <w:hideMark/>
          </w:tcPr>
          <w:p w:rsidR="00A47409" w:rsidRDefault="00A47409" w:rsidP="001D377E">
            <w:pPr>
              <w:pStyle w:val="normal"/>
              <w:ind w:firstLine="0"/>
              <w:jc w:val="center"/>
            </w:pPr>
            <m:oMath>
              <m:r>
                <w:rPr>
                  <w:rFonts w:ascii="Cambria Math" w:eastAsia="Cambria" w:hAnsi="Cambria Math" w:cs="Cambria"/>
                </w:rPr>
                <m:t xml:space="preserve">N= </m:t>
              </m:r>
              <m:f>
                <m:fPr>
                  <m:ctrlPr>
                    <w:rPr>
                      <w:rFonts w:ascii="Cambria Math" w:eastAsia="Cambria" w:hAnsi="Cambria Math" w:cs="Cambria"/>
                    </w:rPr>
                  </m:ctrlPr>
                </m:fPr>
                <m:num>
                  <m:r>
                    <w:rPr>
                      <w:rFonts w:ascii="Cambria Math" w:eastAsia="Cambria" w:hAnsi="Cambria Math" w:cs="Cambria"/>
                    </w:rPr>
                    <m:t>Sоб</m:t>
                  </m:r>
                </m:num>
                <m:den>
                  <m:r>
                    <w:rPr>
                      <w:rFonts w:ascii="Cambria Math" w:eastAsia="Cambria" w:hAnsi="Cambria Math" w:cs="Cambria"/>
                    </w:rPr>
                    <m:t xml:space="preserve">S </m:t>
                  </m:r>
                  <m:r>
                    <w:rPr>
                      <w:rFonts w:ascii="Cambria Math" w:eastAsia="Cambria" w:hAnsi="Cambria Math" w:cs="Cambria"/>
                    </w:rPr>
                    <m:t>·</m:t>
                  </m:r>
                  <m:r>
                    <w:rPr>
                      <w:rFonts w:ascii="Cambria Math" w:eastAsia="Cambria" w:hAnsi="Cambria Math" w:cs="Cambria"/>
                    </w:rPr>
                    <m:t xml:space="preserve"> δ</m:t>
                  </m:r>
                </m:den>
              </m:f>
              <m:r>
                <w:rPr>
                  <w:rFonts w:ascii="Cambria Math" w:eastAsia="Cambria" w:hAnsi="Cambria Math" w:cs="Cambria"/>
                </w:rPr>
                <m:t xml:space="preserve">= </m:t>
              </m:r>
              <m:f>
                <m:fPr>
                  <m:ctrlPr>
                    <w:rPr>
                      <w:rFonts w:ascii="Cambria Math" w:eastAsia="Cambria" w:hAnsi="Cambria Math" w:cs="Cambria"/>
                    </w:rPr>
                  </m:ctrlPr>
                </m:fPr>
                <m:num>
                  <m:r>
                    <w:rPr>
                      <w:rFonts w:ascii="Cambria Math" w:eastAsia="Cambria" w:hAnsi="Cambria Math" w:cs="Cambria"/>
                    </w:rPr>
                    <m:t xml:space="preserve">5 </m:t>
                  </m:r>
                  <m:r>
                    <w:rPr>
                      <w:rFonts w:ascii="Cambria Math" w:eastAsia="Cambria" w:hAnsi="Cambria Math" w:cs="Cambria"/>
                    </w:rPr>
                    <m:t>·</m:t>
                  </m:r>
                  <m:r>
                    <w:rPr>
                      <w:rFonts w:ascii="Cambria Math" w:eastAsia="Cambria" w:hAnsi="Cambria Math" w:cs="Cambria"/>
                    </w:rPr>
                    <m:t xml:space="preserve"> </m:t>
                  </m:r>
                  <m:sSup>
                    <m:sSupPr>
                      <m:ctrlPr>
                        <w:rPr>
                          <w:rFonts w:ascii="Cambria Math" w:eastAsia="Cambria" w:hAnsi="Cambria Math" w:cs="Cambria"/>
                        </w:rPr>
                      </m:ctrlPr>
                    </m:sSupPr>
                    <m:e>
                      <m:r>
                        <w:rPr>
                          <w:rFonts w:ascii="Cambria Math" w:eastAsia="Cambria" w:hAnsi="Cambria Math" w:cs="Cambria"/>
                        </w:rPr>
                        <m:t>10</m:t>
                      </m:r>
                    </m:e>
                    <m:sup>
                      <m:r>
                        <w:rPr>
                          <w:rFonts w:ascii="Cambria Math" w:eastAsia="Cambria" w:hAnsi="Cambria Math" w:cs="Cambria"/>
                        </w:rPr>
                        <m:t>-5</m:t>
                      </m:r>
                    </m:sup>
                  </m:sSup>
                </m:num>
                <m:den>
                  <m:r>
                    <w:rPr>
                      <w:rFonts w:ascii="Cambria Math" w:eastAsia="Cambria" w:hAnsi="Cambria Math" w:cs="Cambria"/>
                    </w:rPr>
                    <m:t xml:space="preserve">2,5 </m:t>
                  </m:r>
                  <m:r>
                    <w:rPr>
                      <w:rFonts w:ascii="Cambria Math" w:eastAsia="Cambria" w:hAnsi="Cambria Math" w:cs="Cambria"/>
                    </w:rPr>
                    <m:t>·</m:t>
                  </m:r>
                  <m:r>
                    <w:rPr>
                      <w:rFonts w:ascii="Cambria Math" w:eastAsia="Cambria" w:hAnsi="Cambria Math" w:cs="Cambria"/>
                    </w:rPr>
                    <m:t xml:space="preserve"> </m:t>
                  </m:r>
                  <m:sSup>
                    <m:sSupPr>
                      <m:ctrlPr>
                        <w:rPr>
                          <w:rFonts w:ascii="Cambria Math" w:eastAsia="Cambria" w:hAnsi="Cambria Math" w:cs="Cambria"/>
                        </w:rPr>
                      </m:ctrlPr>
                    </m:sSupPr>
                    <m:e>
                      <m:r>
                        <w:rPr>
                          <w:rFonts w:ascii="Cambria Math" w:eastAsia="Cambria" w:hAnsi="Cambria Math" w:cs="Cambria"/>
                        </w:rPr>
                        <m:t>10</m:t>
                      </m:r>
                    </m:e>
                    <m:sup>
                      <m:r>
                        <w:rPr>
                          <w:rFonts w:ascii="Cambria Math" w:eastAsia="Cambria" w:hAnsi="Cambria Math" w:cs="Cambria"/>
                        </w:rPr>
                        <m:t>-8</m:t>
                      </m:r>
                    </m:sup>
                  </m:sSup>
                  <m:r>
                    <w:rPr>
                      <w:rFonts w:ascii="Cambria Math" w:eastAsia="Cambria" w:hAnsi="Cambria Math" w:cs="Cambria"/>
                    </w:rPr>
                    <m:t xml:space="preserve"> </m:t>
                  </m:r>
                  <m:r>
                    <w:rPr>
                      <w:rFonts w:ascii="Cambria Math" w:eastAsia="Cambria" w:hAnsi="Cambria Math" w:cs="Cambria"/>
                    </w:rPr>
                    <m:t>·</m:t>
                  </m:r>
                  <m:r>
                    <w:rPr>
                      <w:rFonts w:ascii="Cambria Math" w:eastAsia="Cambria" w:hAnsi="Cambria Math" w:cs="Cambria"/>
                    </w:rPr>
                    <m:t xml:space="preserve"> 0.81</m:t>
                  </m:r>
                </m:den>
              </m:f>
              <m:r>
                <w:rPr>
                  <w:rFonts w:ascii="Cambria Math" w:eastAsia="Cambria" w:hAnsi="Cambria Math" w:cs="Cambria"/>
                </w:rPr>
                <m:t xml:space="preserve">=2469 </m:t>
              </m:r>
            </m:oMath>
            <w:r>
              <w:t>, шт</w:t>
            </w:r>
          </w:p>
        </w:tc>
        <w:tc>
          <w:tcPr>
            <w:tcW w:w="1865" w:type="dxa"/>
            <w:tcBorders>
              <w:top w:val="nil"/>
              <w:left w:val="nil"/>
              <w:bottom w:val="nil"/>
              <w:right w:val="nil"/>
            </w:tcBorders>
            <w:hideMark/>
          </w:tcPr>
          <w:p w:rsidR="00A47409" w:rsidRDefault="00A47409" w:rsidP="001D377E">
            <w:pPr>
              <w:pStyle w:val="normal"/>
              <w:ind w:firstLine="0"/>
              <w:jc w:val="left"/>
            </w:pPr>
          </w:p>
        </w:tc>
      </w:tr>
    </w:tbl>
    <w:p w:rsidR="00A47409" w:rsidRDefault="00A47409" w:rsidP="00A47409">
      <w:pPr>
        <w:pStyle w:val="normal"/>
      </w:pPr>
      <w:r>
        <w:t>Здесь δ – коэффициент, учитывающий увеличение площади из–за перекрытия областей, обрабатываемых за один импульс. Данный коэффициент вычисляется следующим образом:</w:t>
      </w:r>
    </w:p>
    <w:tbl>
      <w:tblPr>
        <w:tblW w:w="9747" w:type="dxa"/>
        <w:tblBorders>
          <w:insideH w:val="nil"/>
          <w:insideV w:val="nil"/>
        </w:tblBorders>
        <w:tblLayout w:type="fixed"/>
        <w:tblLook w:val="0400"/>
      </w:tblPr>
      <w:tblGrid>
        <w:gridCol w:w="9464"/>
        <w:gridCol w:w="283"/>
      </w:tblGrid>
      <w:tr w:rsidR="00A47409" w:rsidTr="001D377E">
        <w:tc>
          <w:tcPr>
            <w:tcW w:w="9464" w:type="dxa"/>
            <w:tcBorders>
              <w:top w:val="nil"/>
              <w:left w:val="nil"/>
              <w:bottom w:val="nil"/>
              <w:right w:val="nil"/>
            </w:tcBorders>
            <w:hideMark/>
          </w:tcPr>
          <w:p w:rsidR="00A47409" w:rsidRDefault="00A47409" w:rsidP="001D377E">
            <w:pPr>
              <w:pStyle w:val="normal"/>
              <w:jc w:val="center"/>
              <w:rPr>
                <w:rFonts w:ascii="Cambria" w:eastAsia="Cambria" w:hAnsi="Cambria" w:cs="Cambria"/>
              </w:rPr>
            </w:pPr>
            <m:oMathPara>
              <m:oMath>
                <m:r>
                  <w:rPr>
                    <w:rFonts w:ascii="Cambria Math" w:eastAsia="Cambria" w:hAnsi="Cambria Math" w:cs="Cambria"/>
                  </w:rPr>
                  <m:t xml:space="preserve">δ=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100-da</m:t>
                        </m:r>
                      </m:num>
                      <m:den>
                        <m:r>
                          <w:rPr>
                            <w:rFonts w:ascii="Cambria Math" w:eastAsia="Cambria" w:hAnsi="Cambria Math" w:cs="Cambria"/>
                          </w:rPr>
                          <m:t>100</m:t>
                        </m:r>
                      </m:den>
                    </m:f>
                  </m:e>
                </m:d>
                <m:r>
                  <w:rPr>
                    <w:rFonts w:ascii="Cambria Math" w:eastAsia="Cambria" w:hAnsi="Cambria Math" w:cs="Cambria"/>
                  </w:rPr>
                  <m:t xml:space="preserve">  </m:t>
                </m:r>
                <m:r>
                  <w:rPr>
                    <w:rFonts w:ascii="Cambria Math" w:eastAsia="Cambria" w:hAnsi="Cambria Math" w:cs="Cambria"/>
                  </w:rPr>
                  <m:t>·</m:t>
                </m:r>
                <m:r>
                  <w:rPr>
                    <w:rFonts w:ascii="Cambria Math" w:eastAsia="Cambria" w:hAnsi="Cambria Math" w:cs="Cambria"/>
                  </w:rPr>
                  <m:t xml:space="preserve">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100-db</m:t>
                        </m:r>
                      </m:num>
                      <m:den>
                        <m:r>
                          <w:rPr>
                            <w:rFonts w:ascii="Cambria Math" w:eastAsia="Cambria" w:hAnsi="Cambria Math" w:cs="Cambria"/>
                          </w:rPr>
                          <m:t>100</m:t>
                        </m:r>
                      </m:den>
                    </m:f>
                  </m:e>
                </m:d>
                <m:r>
                  <w:rPr>
                    <w:rFonts w:ascii="Cambria Math" w:eastAsia="Cambria" w:hAnsi="Cambria Math" w:cs="Cambria"/>
                  </w:rPr>
                  <m:t xml:space="preserve">=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100-10</m:t>
                        </m:r>
                      </m:num>
                      <m:den>
                        <m:r>
                          <w:rPr>
                            <w:rFonts w:ascii="Cambria Math" w:eastAsia="Cambria" w:hAnsi="Cambria Math" w:cs="Cambria"/>
                          </w:rPr>
                          <m:t>100</m:t>
                        </m:r>
                      </m:den>
                    </m:f>
                  </m:e>
                </m:d>
                <m:r>
                  <w:rPr>
                    <w:rFonts w:ascii="Cambria Math" w:eastAsia="Cambria" w:hAnsi="Cambria Math" w:cs="Cambria"/>
                  </w:rPr>
                  <m:t xml:space="preserve">  </m:t>
                </m:r>
                <m:r>
                  <w:rPr>
                    <w:rFonts w:ascii="Cambria Math" w:eastAsia="Cambria" w:hAnsi="Cambria Math" w:cs="Cambria"/>
                  </w:rPr>
                  <m:t>·</m:t>
                </m:r>
                <m:r>
                  <w:rPr>
                    <w:rFonts w:ascii="Cambria Math" w:eastAsia="Cambria" w:hAnsi="Cambria Math" w:cs="Cambria"/>
                  </w:rPr>
                  <m:t xml:space="preserve">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100-10</m:t>
                        </m:r>
                      </m:num>
                      <m:den>
                        <m:r>
                          <w:rPr>
                            <w:rFonts w:ascii="Cambria Math" w:eastAsia="Cambria" w:hAnsi="Cambria Math" w:cs="Cambria"/>
                          </w:rPr>
                          <m:t>100</m:t>
                        </m:r>
                      </m:den>
                    </m:f>
                  </m:e>
                </m:d>
                <m:r>
                  <w:rPr>
                    <w:rFonts w:ascii="Cambria Math" w:eastAsia="Cambria" w:hAnsi="Cambria Math" w:cs="Cambria"/>
                  </w:rPr>
                  <m:t>=0</m:t>
                </m:r>
                <m:r>
                  <w:rPr>
                    <w:rFonts w:ascii="Cambria Math" w:eastAsia="Cambria" w:hAnsi="Cambria Math" w:cs="Cambria"/>
                  </w:rPr>
                  <m:t>.</m:t>
                </m:r>
                <m:r>
                  <w:rPr>
                    <w:rFonts w:ascii="Cambria Math" w:eastAsia="Cambria" w:hAnsi="Cambria Math" w:cs="Cambria"/>
                  </w:rPr>
                  <m:t>81</m:t>
                </m:r>
              </m:oMath>
            </m:oMathPara>
          </w:p>
        </w:tc>
        <w:tc>
          <w:tcPr>
            <w:tcW w:w="283" w:type="dxa"/>
            <w:tcBorders>
              <w:top w:val="nil"/>
              <w:left w:val="nil"/>
              <w:bottom w:val="nil"/>
              <w:right w:val="nil"/>
            </w:tcBorders>
            <w:hideMark/>
          </w:tcPr>
          <w:p w:rsidR="00A47409" w:rsidRDefault="00A47409" w:rsidP="001D377E">
            <w:pPr>
              <w:pStyle w:val="normal"/>
              <w:ind w:left="141" w:hanging="855"/>
              <w:jc w:val="center"/>
            </w:pPr>
            <w:r>
              <w:t xml:space="preserve"> </w:t>
            </w:r>
          </w:p>
        </w:tc>
      </w:tr>
    </w:tbl>
    <w:p w:rsidR="00A47409" w:rsidRDefault="00A47409" w:rsidP="00A47409">
      <w:pPr>
        <w:pStyle w:val="normal"/>
      </w:pPr>
      <w:r>
        <w:t>При обработке поверхности следует внести коэффициент запаса времени (</w:t>
      </w:r>
      <w:r>
        <w:rPr>
          <w:i/>
        </w:rPr>
        <w:t>d</w:t>
      </w:r>
      <w:r>
        <w:t xml:space="preserve">T), показывающий насколько медленнее частоты следования импульсов будет происходить обработка образца. Примем этот коэффициент равным 2. Тогда оценочное время, для обработки поверхности образца площадью 1 см на 0,5 см, с 10% перекрытием по осям Ох, и Оу будет затрачено время (T): </w:t>
      </w:r>
    </w:p>
    <w:tbl>
      <w:tblPr>
        <w:tblW w:w="11315" w:type="dxa"/>
        <w:tblBorders>
          <w:insideH w:val="nil"/>
          <w:insideV w:val="nil"/>
        </w:tblBorders>
        <w:tblLayout w:type="fixed"/>
        <w:tblLook w:val="0400"/>
      </w:tblPr>
      <w:tblGrid>
        <w:gridCol w:w="9464"/>
        <w:gridCol w:w="1851"/>
      </w:tblGrid>
      <w:tr w:rsidR="00A47409" w:rsidTr="001D377E">
        <w:tc>
          <w:tcPr>
            <w:tcW w:w="9464" w:type="dxa"/>
            <w:tcBorders>
              <w:top w:val="nil"/>
              <w:left w:val="nil"/>
              <w:bottom w:val="nil"/>
              <w:right w:val="nil"/>
            </w:tcBorders>
            <w:hideMark/>
          </w:tcPr>
          <w:p w:rsidR="00A47409" w:rsidRDefault="00A47409" w:rsidP="001D377E">
            <w:pPr>
              <w:pStyle w:val="normal"/>
              <w:ind w:firstLine="0"/>
              <w:jc w:val="center"/>
            </w:pPr>
            <m:oMath>
              <m:r>
                <w:rPr>
                  <w:rFonts w:ascii="Cambria Math" w:eastAsia="Cambria" w:hAnsi="Cambria Math" w:cs="Cambria"/>
                </w:rPr>
                <m:t xml:space="preserve">T=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 xml:space="preserve">dT </m:t>
                      </m:r>
                      <m:r>
                        <w:rPr>
                          <w:rFonts w:ascii="Cambria Math" w:eastAsia="Cambria" w:hAnsi="Cambria Math" w:cs="Cambria"/>
                        </w:rPr>
                        <m:t>·</m:t>
                      </m:r>
                      <m:r>
                        <w:rPr>
                          <w:rFonts w:ascii="Cambria Math" w:eastAsia="Cambria" w:hAnsi="Cambria Math" w:cs="Cambria"/>
                        </w:rPr>
                        <m:t>N</m:t>
                      </m:r>
                    </m:num>
                    <m:den>
                      <m:r>
                        <w:rPr>
                          <w:rFonts w:ascii="Cambria Math" w:eastAsia="Cambria" w:hAnsi="Cambria Math" w:cs="Cambria"/>
                        </w:rPr>
                        <m:t>ν</m:t>
                      </m:r>
                    </m:den>
                  </m:f>
                </m:e>
              </m:d>
              <m:r>
                <w:rPr>
                  <w:rFonts w:ascii="Cambria Math" w:eastAsia="Cambria" w:hAnsi="Cambria Math" w:cs="Cambria"/>
                </w:rPr>
                <m:t xml:space="preserve"> </m:t>
              </m:r>
              <m:r>
                <w:rPr>
                  <w:rFonts w:ascii="Cambria Math" w:eastAsia="Cambria" w:hAnsi="Cambria Math" w:cs="Cambria"/>
                </w:rPr>
                <m:t>·</m:t>
              </m:r>
              <m:r>
                <w:rPr>
                  <w:rFonts w:ascii="Cambria Math" w:eastAsia="Cambria" w:hAnsi="Cambria Math" w:cs="Cambria"/>
                </w:rPr>
                <m:t xml:space="preserve">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1</m:t>
                      </m:r>
                    </m:num>
                    <m:den>
                      <m:r>
                        <w:rPr>
                          <w:rFonts w:ascii="Cambria Math" w:eastAsia="Cambria" w:hAnsi="Cambria Math" w:cs="Cambria"/>
                        </w:rPr>
                        <m:t>60</m:t>
                      </m:r>
                    </m:den>
                  </m:f>
                </m:e>
              </m:d>
              <m:r>
                <w:rPr>
                  <w:rFonts w:ascii="Cambria Math" w:eastAsia="Cambria" w:hAnsi="Cambria Math" w:cs="Cambria"/>
                </w:rPr>
                <m:t xml:space="preserve">=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 xml:space="preserve">2 </m:t>
                      </m:r>
                      <m:r>
                        <w:rPr>
                          <w:rFonts w:ascii="Cambria Math" w:eastAsia="Cambria" w:hAnsi="Cambria Math" w:cs="Cambria"/>
                        </w:rPr>
                        <m:t>·</m:t>
                      </m:r>
                      <m:r>
                        <w:rPr>
                          <w:rFonts w:ascii="Cambria Math" w:eastAsia="Cambria" w:hAnsi="Cambria Math" w:cs="Cambria"/>
                        </w:rPr>
                        <m:t>2469</m:t>
                      </m:r>
                    </m:num>
                    <m:den>
                      <m:r>
                        <w:rPr>
                          <w:rFonts w:ascii="Cambria Math" w:eastAsia="Cambria" w:hAnsi="Cambria Math" w:cs="Cambria"/>
                        </w:rPr>
                        <m:t>1</m:t>
                      </m:r>
                    </m:den>
                  </m:f>
                </m:e>
              </m:d>
              <m:r>
                <w:rPr>
                  <w:rFonts w:ascii="Cambria Math" w:eastAsia="Cambria" w:hAnsi="Cambria Math" w:cs="Cambria"/>
                </w:rPr>
                <m:t xml:space="preserve"> </m:t>
              </m:r>
              <m:r>
                <w:rPr>
                  <w:rFonts w:ascii="Cambria Math" w:eastAsia="Cambria" w:hAnsi="Cambria Math" w:cs="Cambria"/>
                </w:rPr>
                <m:t>·</m:t>
              </m:r>
              <m:r>
                <w:rPr>
                  <w:rFonts w:ascii="Cambria Math" w:eastAsia="Cambria" w:hAnsi="Cambria Math" w:cs="Cambria"/>
                </w:rPr>
                <m:t xml:space="preserve"> </m:t>
              </m:r>
              <m:d>
                <m:dPr>
                  <m:ctrlPr>
                    <w:rPr>
                      <w:rFonts w:ascii="Cambria Math" w:eastAsia="Cambria" w:hAnsi="Cambria Math" w:cs="Cambria"/>
                    </w:rPr>
                  </m:ctrlPr>
                </m:dPr>
                <m:e>
                  <m:f>
                    <m:fPr>
                      <m:ctrlPr>
                        <w:rPr>
                          <w:rFonts w:ascii="Cambria Math" w:eastAsia="Cambria" w:hAnsi="Cambria Math" w:cs="Cambria"/>
                        </w:rPr>
                      </m:ctrlPr>
                    </m:fPr>
                    <m:num>
                      <m:r>
                        <w:rPr>
                          <w:rFonts w:ascii="Cambria Math" w:eastAsia="Cambria" w:hAnsi="Cambria Math" w:cs="Cambria"/>
                        </w:rPr>
                        <m:t>1</m:t>
                      </m:r>
                    </m:num>
                    <m:den>
                      <m:r>
                        <w:rPr>
                          <w:rFonts w:ascii="Cambria Math" w:eastAsia="Cambria" w:hAnsi="Cambria Math" w:cs="Cambria"/>
                        </w:rPr>
                        <m:t>60</m:t>
                      </m:r>
                    </m:den>
                  </m:f>
                </m:e>
              </m:d>
              <m:r>
                <w:rPr>
                  <w:rFonts w:ascii="Cambria Math" w:eastAsia="Cambria" w:hAnsi="Cambria Math" w:cs="Cambria"/>
                </w:rPr>
                <m:t>=82</m:t>
              </m:r>
              <m:r>
                <w:rPr>
                  <w:rFonts w:ascii="Cambria Math" w:eastAsia="Cambria" w:hAnsi="Cambria Math" w:cs="Cambria"/>
                </w:rPr>
                <m:t>.</m:t>
              </m:r>
              <m:r>
                <w:rPr>
                  <w:rFonts w:ascii="Cambria Math" w:eastAsia="Cambria" w:hAnsi="Cambria Math" w:cs="Cambria"/>
                </w:rPr>
                <m:t>3</m:t>
              </m:r>
            </m:oMath>
            <w:r>
              <w:t xml:space="preserve"> , мин.</w:t>
            </w:r>
          </w:p>
          <w:p w:rsidR="007C3CC4" w:rsidRDefault="007C3CC4" w:rsidP="001D377E">
            <w:pPr>
              <w:pStyle w:val="normal"/>
              <w:ind w:firstLine="0"/>
              <w:jc w:val="center"/>
            </w:pPr>
          </w:p>
          <w:p w:rsidR="007C3CC4" w:rsidRDefault="007C3CC4" w:rsidP="001D377E">
            <w:pPr>
              <w:pStyle w:val="normal"/>
              <w:ind w:firstLine="0"/>
              <w:jc w:val="center"/>
            </w:pPr>
          </w:p>
        </w:tc>
        <w:tc>
          <w:tcPr>
            <w:tcW w:w="1851" w:type="dxa"/>
            <w:tcBorders>
              <w:top w:val="nil"/>
              <w:left w:val="nil"/>
              <w:bottom w:val="nil"/>
              <w:right w:val="nil"/>
            </w:tcBorders>
            <w:hideMark/>
          </w:tcPr>
          <w:p w:rsidR="00A47409" w:rsidRDefault="00A47409">
            <w:pPr>
              <w:pStyle w:val="normal"/>
              <w:ind w:right="915" w:firstLine="0"/>
              <w:jc w:val="left"/>
            </w:pPr>
            <w:r>
              <w:lastRenderedPageBreak/>
              <w:t xml:space="preserve">  </w:t>
            </w:r>
          </w:p>
        </w:tc>
      </w:tr>
    </w:tbl>
    <w:p w:rsidR="001D377E" w:rsidRDefault="001D377E" w:rsidP="001D377E">
      <w:pPr>
        <w:pStyle w:val="1"/>
        <w:numPr>
          <w:ilvl w:val="0"/>
          <w:numId w:val="4"/>
        </w:numPr>
        <w:jc w:val="center"/>
      </w:pPr>
      <w:bookmarkStart w:id="2" w:name="_Toc535557504"/>
      <w:r>
        <w:lastRenderedPageBreak/>
        <w:t>Проведение эксперимента</w:t>
      </w:r>
      <w:bookmarkEnd w:id="2"/>
    </w:p>
    <w:p w:rsidR="001D377E" w:rsidRPr="001D377E" w:rsidRDefault="001D377E" w:rsidP="001D377E">
      <w:pPr>
        <w:pStyle w:val="2"/>
      </w:pPr>
      <w:bookmarkStart w:id="3" w:name="_Toc535557505"/>
      <w:r w:rsidRPr="001D377E">
        <w:t>3.1. Описание системы</w:t>
      </w:r>
      <w:bookmarkEnd w:id="3"/>
    </w:p>
    <w:p w:rsidR="001D377E" w:rsidRDefault="001D377E" w:rsidP="001D377E">
      <w:pPr>
        <w:pStyle w:val="normal"/>
        <w:ind w:left="1429" w:firstLine="0"/>
      </w:pPr>
    </w:p>
    <w:p w:rsidR="001D377E" w:rsidRDefault="001D377E" w:rsidP="001D377E">
      <w:pPr>
        <w:pStyle w:val="normal"/>
        <w:rPr>
          <w:color w:val="000000"/>
        </w:rPr>
      </w:pPr>
      <w:r>
        <w:rPr>
          <w:color w:val="000000"/>
        </w:rPr>
        <w:t>Для выполнения наклепа необходим мощный моноимпульс, который достигается с использованием модулирования добротности.</w:t>
      </w:r>
    </w:p>
    <w:p w:rsidR="001D377E" w:rsidRDefault="001D377E" w:rsidP="001D377E">
      <w:pPr>
        <w:pStyle w:val="normal"/>
        <w:rPr>
          <w:color w:val="000000"/>
        </w:rPr>
      </w:pPr>
      <w:r>
        <w:rPr>
          <w:color w:val="000000"/>
        </w:rPr>
        <w:t>Начальные параметры лазера в режиме свободной генерации:</w:t>
      </w:r>
    </w:p>
    <w:p w:rsidR="001D377E" w:rsidRDefault="001D377E" w:rsidP="001D377E">
      <w:pPr>
        <w:pStyle w:val="normal"/>
        <w:rPr>
          <w:color w:val="000000"/>
        </w:rPr>
      </w:pPr>
      <w:r>
        <w:rPr>
          <w:color w:val="000000"/>
        </w:rPr>
        <w:t>Энергия в импульсе (среднее за 30 с.) – 1,685±0,005 Дж</w:t>
      </w:r>
    </w:p>
    <w:p w:rsidR="001D377E" w:rsidRDefault="001D377E" w:rsidP="001D377E">
      <w:pPr>
        <w:pStyle w:val="normal"/>
        <w:rPr>
          <w:color w:val="000000"/>
        </w:rPr>
      </w:pPr>
      <w:r>
        <w:rPr>
          <w:color w:val="000000"/>
        </w:rPr>
        <w:t xml:space="preserve">Поперечное распределение мощности представлено на рис. </w:t>
      </w:r>
      <w:r>
        <w:t>3.1.</w:t>
      </w:r>
      <w:r>
        <w:rPr>
          <w:color w:val="000000"/>
        </w:rPr>
        <w:t xml:space="preserve"> </w:t>
      </w:r>
    </w:p>
    <w:p w:rsidR="001D377E" w:rsidRDefault="001D377E" w:rsidP="001D377E">
      <w:pPr>
        <w:pStyle w:val="normal"/>
        <w:jc w:val="center"/>
        <w:rPr>
          <w:color w:val="000000"/>
        </w:rPr>
      </w:pPr>
      <w:r>
        <w:rPr>
          <w:noProof/>
          <w:color w:val="000000"/>
        </w:rPr>
        <w:drawing>
          <wp:inline distT="0" distB="0" distL="0" distR="0">
            <wp:extent cx="2281743" cy="1800000"/>
            <wp:effectExtent l="19050" t="0" r="4257" b="0"/>
            <wp:docPr id="120"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19" cstate="print"/>
                    <a:srcRect/>
                    <a:stretch>
                      <a:fillRect/>
                    </a:stretch>
                  </pic:blipFill>
                  <pic:spPr bwMode="auto">
                    <a:xfrm>
                      <a:off x="0" y="0"/>
                      <a:ext cx="2281743" cy="1800000"/>
                    </a:xfrm>
                    <a:prstGeom prst="rect">
                      <a:avLst/>
                    </a:prstGeom>
                    <a:noFill/>
                    <a:ln w="9525">
                      <a:noFill/>
                      <a:miter lim="800000"/>
                      <a:headEnd/>
                      <a:tailEnd/>
                    </a:ln>
                  </pic:spPr>
                </pic:pic>
              </a:graphicData>
            </a:graphic>
          </wp:inline>
        </w:drawing>
      </w:r>
    </w:p>
    <w:p w:rsidR="001D377E" w:rsidRDefault="001D377E" w:rsidP="001D377E">
      <w:pPr>
        <w:pStyle w:val="normal"/>
        <w:jc w:val="center"/>
        <w:rPr>
          <w:color w:val="000000"/>
        </w:rPr>
      </w:pPr>
      <w:r>
        <w:rPr>
          <w:color w:val="000000"/>
        </w:rPr>
        <w:t>Рис.</w:t>
      </w:r>
      <w:r>
        <w:t>3.1</w:t>
      </w:r>
      <w:r>
        <w:rPr>
          <w:color w:val="000000"/>
        </w:rPr>
        <w:t>. Поперечное распределение мощности в режиме свободной генерации</w:t>
      </w:r>
    </w:p>
    <w:p w:rsidR="001D377E" w:rsidRDefault="001D377E" w:rsidP="001D377E">
      <w:pPr>
        <w:pStyle w:val="normal"/>
        <w:rPr>
          <w:color w:val="000000"/>
        </w:rPr>
      </w:pPr>
      <w:r>
        <w:rPr>
          <w:color w:val="000000"/>
        </w:rPr>
        <w:t>Далее в схему были установлены два затвора: LiF:F</w:t>
      </w:r>
      <w:r w:rsidRPr="001D377E">
        <w:rPr>
          <w:color w:val="000000"/>
          <w:vertAlign w:val="subscript"/>
        </w:rPr>
        <w:t>2</w:t>
      </w:r>
      <w:r>
        <w:rPr>
          <w:color w:val="000000"/>
        </w:rPr>
        <w:t xml:space="preserve"> и Cr:YAG. </w:t>
      </w:r>
      <w:r>
        <w:t>Осциллограмма</w:t>
      </w:r>
      <w:r>
        <w:rPr>
          <w:color w:val="000000"/>
        </w:rPr>
        <w:t xml:space="preserve"> импульса представлена на рис. </w:t>
      </w:r>
      <w:r>
        <w:t>3.2</w:t>
      </w:r>
      <w:r>
        <w:rPr>
          <w:color w:val="000000"/>
        </w:rPr>
        <w:t>, длительность импульса составила 11 нс. Энергия в импульсе – 349±4 мДж (среднее за 30 с.).</w:t>
      </w:r>
    </w:p>
    <w:p w:rsidR="001D377E" w:rsidRDefault="001D377E" w:rsidP="001D377E">
      <w:pPr>
        <w:pStyle w:val="normal"/>
        <w:jc w:val="center"/>
        <w:rPr>
          <w:color w:val="000000"/>
        </w:rPr>
      </w:pPr>
      <w:r>
        <w:rPr>
          <w:noProof/>
          <w:color w:val="000000"/>
        </w:rPr>
        <w:drawing>
          <wp:inline distT="0" distB="0" distL="0" distR="0">
            <wp:extent cx="3337560" cy="2247900"/>
            <wp:effectExtent l="19050" t="0" r="0" b="0"/>
            <wp:docPr id="121"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png"/>
                    <pic:cNvPicPr>
                      <a:picLocks noChangeAspect="1" noChangeArrowheads="1"/>
                    </pic:cNvPicPr>
                  </pic:nvPicPr>
                  <pic:blipFill>
                    <a:blip r:embed="rId20"/>
                    <a:srcRect/>
                    <a:stretch>
                      <a:fillRect/>
                    </a:stretch>
                  </pic:blipFill>
                  <pic:spPr bwMode="auto">
                    <a:xfrm>
                      <a:off x="0" y="0"/>
                      <a:ext cx="3337560" cy="2247900"/>
                    </a:xfrm>
                    <a:prstGeom prst="rect">
                      <a:avLst/>
                    </a:prstGeom>
                    <a:noFill/>
                    <a:ln w="9525">
                      <a:noFill/>
                      <a:miter lim="800000"/>
                      <a:headEnd/>
                      <a:tailEnd/>
                    </a:ln>
                  </pic:spPr>
                </pic:pic>
              </a:graphicData>
            </a:graphic>
          </wp:inline>
        </w:drawing>
      </w:r>
    </w:p>
    <w:p w:rsidR="001D377E" w:rsidRDefault="001D377E" w:rsidP="001D377E">
      <w:pPr>
        <w:pStyle w:val="normal"/>
        <w:jc w:val="center"/>
        <w:rPr>
          <w:color w:val="000000"/>
        </w:rPr>
      </w:pPr>
      <w:r>
        <w:rPr>
          <w:color w:val="000000"/>
        </w:rPr>
        <w:t xml:space="preserve">Рис. </w:t>
      </w:r>
      <w:r>
        <w:t>3.2</w:t>
      </w:r>
      <w:r>
        <w:rPr>
          <w:color w:val="000000"/>
        </w:rPr>
        <w:t>. Осциллограмма импульса в режиме модулированной добротности</w:t>
      </w:r>
    </w:p>
    <w:p w:rsidR="001D377E" w:rsidRDefault="001D377E" w:rsidP="001D377E">
      <w:pPr>
        <w:pStyle w:val="normal"/>
        <w:rPr>
          <w:color w:val="000000"/>
        </w:rPr>
      </w:pPr>
      <w:r>
        <w:rPr>
          <w:color w:val="000000"/>
        </w:rPr>
        <w:lastRenderedPageBreak/>
        <w:t xml:space="preserve">Распределение мощности в поперечном сечении пучка представлено на рис. </w:t>
      </w:r>
      <w:r>
        <w:t>3.3-3.6</w:t>
      </w:r>
      <w:r>
        <w:rPr>
          <w:color w:val="000000"/>
        </w:rPr>
        <w:t>. Для фокусировки использовалась линза с фокусным расстоянием 100 мм, диаметр линзы – 100 мм. Все измерения проводились в режиме пассивной модуляции добротности, в фокусе линзы.</w:t>
      </w:r>
    </w:p>
    <w:p w:rsidR="001D377E" w:rsidRDefault="001D377E" w:rsidP="001D377E">
      <w:pPr>
        <w:pStyle w:val="normal"/>
        <w:jc w:val="center"/>
      </w:pPr>
      <w:r>
        <w:rPr>
          <w:noProof/>
        </w:rPr>
        <w:drawing>
          <wp:inline distT="0" distB="0" distL="0" distR="0">
            <wp:extent cx="1871471" cy="1260000"/>
            <wp:effectExtent l="19050" t="0" r="0" b="0"/>
            <wp:docPr id="122"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png"/>
                    <pic:cNvPicPr>
                      <a:picLocks noChangeAspect="1" noChangeArrowheads="1"/>
                    </pic:cNvPicPr>
                  </pic:nvPicPr>
                  <pic:blipFill>
                    <a:blip r:embed="rId21" cstate="print"/>
                    <a:srcRect/>
                    <a:stretch>
                      <a:fillRect/>
                    </a:stretch>
                  </pic:blipFill>
                  <pic:spPr bwMode="auto">
                    <a:xfrm>
                      <a:off x="0" y="0"/>
                      <a:ext cx="1871471" cy="1260000"/>
                    </a:xfrm>
                    <a:prstGeom prst="rect">
                      <a:avLst/>
                    </a:prstGeom>
                    <a:noFill/>
                    <a:ln w="9525">
                      <a:noFill/>
                      <a:miter lim="800000"/>
                      <a:headEnd/>
                      <a:tailEnd/>
                    </a:ln>
                  </pic:spPr>
                </pic:pic>
              </a:graphicData>
            </a:graphic>
          </wp:inline>
        </w:drawing>
      </w:r>
    </w:p>
    <w:p w:rsidR="001D377E" w:rsidRDefault="001D377E" w:rsidP="001D377E">
      <w:pPr>
        <w:pStyle w:val="normal"/>
        <w:jc w:val="center"/>
      </w:pPr>
      <w:r>
        <w:t>Рис. 3.3. Распределение плотности мощности в плоскости XY</w:t>
      </w:r>
    </w:p>
    <w:p w:rsidR="001D377E" w:rsidRDefault="001D377E" w:rsidP="001D377E">
      <w:pPr>
        <w:pStyle w:val="normal"/>
        <w:jc w:val="center"/>
      </w:pPr>
      <w:r>
        <w:rPr>
          <w:noProof/>
        </w:rPr>
        <w:drawing>
          <wp:inline distT="0" distB="0" distL="0" distR="0">
            <wp:extent cx="3004839" cy="1620000"/>
            <wp:effectExtent l="19050" t="0" r="5061" b="0"/>
            <wp:docPr id="12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png"/>
                    <pic:cNvPicPr>
                      <a:picLocks noChangeAspect="1" noChangeArrowheads="1"/>
                    </pic:cNvPicPr>
                  </pic:nvPicPr>
                  <pic:blipFill>
                    <a:blip r:embed="rId22" cstate="print"/>
                    <a:srcRect/>
                    <a:stretch>
                      <a:fillRect/>
                    </a:stretch>
                  </pic:blipFill>
                  <pic:spPr bwMode="auto">
                    <a:xfrm>
                      <a:off x="0" y="0"/>
                      <a:ext cx="3004839" cy="1620000"/>
                    </a:xfrm>
                    <a:prstGeom prst="rect">
                      <a:avLst/>
                    </a:prstGeom>
                    <a:noFill/>
                    <a:ln w="9525">
                      <a:noFill/>
                      <a:miter lim="800000"/>
                      <a:headEnd/>
                      <a:tailEnd/>
                    </a:ln>
                  </pic:spPr>
                </pic:pic>
              </a:graphicData>
            </a:graphic>
          </wp:inline>
        </w:drawing>
      </w:r>
    </w:p>
    <w:p w:rsidR="001D377E" w:rsidRDefault="001D377E" w:rsidP="001D377E">
      <w:pPr>
        <w:pStyle w:val="normal"/>
        <w:jc w:val="center"/>
      </w:pPr>
      <w:r>
        <w:t>Рис. 3.4. Распределение плотности мощности в плоскости ZY</w:t>
      </w:r>
    </w:p>
    <w:p w:rsidR="001D377E" w:rsidRDefault="001D377E" w:rsidP="001D377E">
      <w:pPr>
        <w:pStyle w:val="normal"/>
        <w:jc w:val="center"/>
      </w:pPr>
      <w:r>
        <w:rPr>
          <w:noProof/>
        </w:rPr>
        <w:drawing>
          <wp:inline distT="0" distB="0" distL="0" distR="0">
            <wp:extent cx="3036567" cy="1620000"/>
            <wp:effectExtent l="19050" t="0" r="0" b="0"/>
            <wp:docPr id="124"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png"/>
                    <pic:cNvPicPr>
                      <a:picLocks noChangeAspect="1" noChangeArrowheads="1"/>
                    </pic:cNvPicPr>
                  </pic:nvPicPr>
                  <pic:blipFill>
                    <a:blip r:embed="rId23" cstate="print"/>
                    <a:srcRect/>
                    <a:stretch>
                      <a:fillRect/>
                    </a:stretch>
                  </pic:blipFill>
                  <pic:spPr bwMode="auto">
                    <a:xfrm>
                      <a:off x="0" y="0"/>
                      <a:ext cx="3036567" cy="1620000"/>
                    </a:xfrm>
                    <a:prstGeom prst="rect">
                      <a:avLst/>
                    </a:prstGeom>
                    <a:noFill/>
                    <a:ln w="9525">
                      <a:noFill/>
                      <a:miter lim="800000"/>
                      <a:headEnd/>
                      <a:tailEnd/>
                    </a:ln>
                  </pic:spPr>
                </pic:pic>
              </a:graphicData>
            </a:graphic>
          </wp:inline>
        </w:drawing>
      </w:r>
    </w:p>
    <w:p w:rsidR="001D377E" w:rsidRDefault="001D377E" w:rsidP="001D377E">
      <w:pPr>
        <w:pStyle w:val="normal"/>
        <w:jc w:val="center"/>
      </w:pPr>
      <w:r>
        <w:t>Рис. 3.5. Распределение плотности мощности в плоскости ZX</w:t>
      </w:r>
    </w:p>
    <w:p w:rsidR="001D377E" w:rsidRDefault="001D377E" w:rsidP="001D377E">
      <w:pPr>
        <w:pStyle w:val="normal"/>
        <w:jc w:val="center"/>
      </w:pPr>
      <w:r>
        <w:rPr>
          <w:noProof/>
        </w:rPr>
        <w:drawing>
          <wp:inline distT="0" distB="0" distL="0" distR="0">
            <wp:extent cx="1821164" cy="1224000"/>
            <wp:effectExtent l="19050" t="0" r="7636" b="0"/>
            <wp:docPr id="125"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png"/>
                    <pic:cNvPicPr>
                      <a:picLocks noChangeAspect="1" noChangeArrowheads="1"/>
                    </pic:cNvPicPr>
                  </pic:nvPicPr>
                  <pic:blipFill>
                    <a:blip r:embed="rId24" cstate="print"/>
                    <a:srcRect/>
                    <a:stretch>
                      <a:fillRect/>
                    </a:stretch>
                  </pic:blipFill>
                  <pic:spPr bwMode="auto">
                    <a:xfrm>
                      <a:off x="0" y="0"/>
                      <a:ext cx="1821164" cy="1224000"/>
                    </a:xfrm>
                    <a:prstGeom prst="rect">
                      <a:avLst/>
                    </a:prstGeom>
                    <a:noFill/>
                    <a:ln w="9525">
                      <a:noFill/>
                      <a:miter lim="800000"/>
                      <a:headEnd/>
                      <a:tailEnd/>
                    </a:ln>
                  </pic:spPr>
                </pic:pic>
              </a:graphicData>
            </a:graphic>
          </wp:inline>
        </w:drawing>
      </w:r>
    </w:p>
    <w:p w:rsidR="001D377E" w:rsidRDefault="001D377E" w:rsidP="001D377E">
      <w:pPr>
        <w:pStyle w:val="normal"/>
        <w:jc w:val="center"/>
      </w:pPr>
      <w:r>
        <w:t>Рис. 3.6. Распределение плотности мощности в плоскости XY, не в фокусе</w:t>
      </w:r>
    </w:p>
    <w:p w:rsidR="001D377E" w:rsidRDefault="001D377E" w:rsidP="001D377E">
      <w:pPr>
        <w:pStyle w:val="normal"/>
        <w:ind w:firstLine="708"/>
        <w:rPr>
          <w:color w:val="000000"/>
        </w:rPr>
      </w:pPr>
      <w:r>
        <w:lastRenderedPageBreak/>
        <w:t xml:space="preserve">Затем, для уменьшения радиуса диска Эйри, </w:t>
      </w:r>
      <w:r>
        <w:rPr>
          <w:color w:val="000000"/>
        </w:rPr>
        <w:t>на выходе из усилителя</w:t>
      </w:r>
      <w:r>
        <w:t xml:space="preserve"> б</w:t>
      </w:r>
      <w:r>
        <w:rPr>
          <w:color w:val="000000"/>
        </w:rPr>
        <w:t>ыл установлен телескоп с увеличением в 5 раз. Телескоп был отрегулирован, что бы давать на выходе параллельный пучок. Распределение в фокусе измерялось асферической линзой, диаметром 5 мм и фокусным расстоянием около 100 мм (Задний фокальный отрезок в случае отсутствия фильтров составил 94,5 мм). Предел лучевой стойкости для расширителя, согласно оценки с сайта производителя, в связи с чем была снижена мощность накачки до значения энергии импульса на выходе 240 мДж (напряжение накачки 650</w:t>
      </w:r>
      <w:r>
        <w:t xml:space="preserve"> </w:t>
      </w:r>
      <w:r>
        <w:rPr>
          <w:color w:val="000000"/>
        </w:rPr>
        <w:t xml:space="preserve">В). </w:t>
      </w:r>
    </w:p>
    <w:p w:rsidR="001C0764" w:rsidRPr="001C0764" w:rsidRDefault="001C0764" w:rsidP="003A43F4">
      <w:pPr>
        <w:jc w:val="center"/>
      </w:pPr>
      <w:r w:rsidRPr="001C0764">
        <w:drawing>
          <wp:inline distT="0" distB="0" distL="0" distR="0">
            <wp:extent cx="3479795" cy="1080000"/>
            <wp:effectExtent l="19050" t="0" r="6355" b="0"/>
            <wp:docPr id="148" name="Рисунок 5" descr="Оптическая схема установ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тическая схема установки.png"/>
                    <pic:cNvPicPr>
                      <a:picLocks noChangeAspect="1" noChangeArrowheads="1"/>
                    </pic:cNvPicPr>
                  </pic:nvPicPr>
                  <pic:blipFill>
                    <a:blip r:embed="rId25"/>
                    <a:srcRect/>
                    <a:stretch>
                      <a:fillRect/>
                    </a:stretch>
                  </pic:blipFill>
                  <pic:spPr bwMode="auto">
                    <a:xfrm>
                      <a:off x="0" y="0"/>
                      <a:ext cx="3479795" cy="1080000"/>
                    </a:xfrm>
                    <a:prstGeom prst="rect">
                      <a:avLst/>
                    </a:prstGeom>
                    <a:noFill/>
                    <a:ln w="9525">
                      <a:noFill/>
                      <a:miter lim="800000"/>
                      <a:headEnd/>
                      <a:tailEnd/>
                    </a:ln>
                  </pic:spPr>
                </pic:pic>
              </a:graphicData>
            </a:graphic>
          </wp:inline>
        </w:drawing>
      </w:r>
    </w:p>
    <w:p w:rsidR="001C0764" w:rsidRPr="001C0764" w:rsidRDefault="001C0764" w:rsidP="003A43F4">
      <w:pPr>
        <w:jc w:val="center"/>
      </w:pPr>
      <w:r w:rsidRPr="001C0764">
        <w:t>Рис. 3.7. Оптическая схема установки</w:t>
      </w:r>
    </w:p>
    <w:p w:rsidR="001C0764" w:rsidRPr="001C0764" w:rsidRDefault="001C0764" w:rsidP="003A43F4">
      <w:pPr>
        <w:jc w:val="center"/>
      </w:pPr>
      <w:r w:rsidRPr="001C0764">
        <w:t>1- Квантрон генератора; 2 - Кристалл Cr:YAG; 3 - Кристалл LiF:F2; 4 - Глухое зеркало 5 - Выходное зеркало; 6 - Квантрон усилителя; 7 - Зеркала; 8 - Собирающая линза; 9 - Образец.</w:t>
      </w:r>
    </w:p>
    <w:p w:rsidR="001D377E" w:rsidRDefault="001D377E" w:rsidP="001D377E">
      <w:pPr>
        <w:pStyle w:val="normal"/>
        <w:rPr>
          <w:color w:val="000000"/>
        </w:rPr>
      </w:pPr>
      <w:r>
        <w:rPr>
          <w:color w:val="000000"/>
        </w:rPr>
        <w:t>Установка представляет собой П-образное колено, поставлен телескоп, линза (задний фокальный отрезок 94,5 мм), пучок лазера падает перпендикулярно поверхности образца, в центр кюветы.  Пропускание системы из п-образного колена, линзы, телескопа  составило 40%.</w:t>
      </w:r>
    </w:p>
    <w:p w:rsidR="001D377E" w:rsidRDefault="001D377E" w:rsidP="001D377E">
      <w:pPr>
        <w:pStyle w:val="normal"/>
        <w:jc w:val="right"/>
      </w:pPr>
      <w:r>
        <w:t>Табл. 5. Диаметр пучка в зависимости от положения линзы</w:t>
      </w:r>
    </w:p>
    <w:tbl>
      <w:tblPr>
        <w:tblW w:w="7620" w:type="dxa"/>
        <w:tblInd w:w="960" w:type="dxa"/>
        <w:tblLayout w:type="fixed"/>
        <w:tblLook w:val="0400"/>
      </w:tblPr>
      <w:tblGrid>
        <w:gridCol w:w="1170"/>
        <w:gridCol w:w="3405"/>
        <w:gridCol w:w="3045"/>
      </w:tblGrid>
      <w:tr w:rsidR="001D377E" w:rsidTr="001D377E">
        <w:tc>
          <w:tcPr>
            <w:tcW w:w="11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 п/п</w:t>
            </w:r>
          </w:p>
        </w:tc>
        <w:tc>
          <w:tcPr>
            <w:tcW w:w="34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Положение линзы, мм</w:t>
            </w:r>
          </w:p>
        </w:tc>
        <w:tc>
          <w:tcPr>
            <w:tcW w:w="30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Диаметр пучка, мм</w:t>
            </w:r>
          </w:p>
        </w:tc>
      </w:tr>
      <w:tr w:rsidR="001D377E" w:rsidTr="001D377E">
        <w:tc>
          <w:tcPr>
            <w:tcW w:w="11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1</w:t>
            </w:r>
          </w:p>
        </w:tc>
        <w:tc>
          <w:tcPr>
            <w:tcW w:w="34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58,0</w:t>
            </w:r>
          </w:p>
        </w:tc>
        <w:tc>
          <w:tcPr>
            <w:tcW w:w="30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0,041</w:t>
            </w:r>
          </w:p>
        </w:tc>
      </w:tr>
      <w:tr w:rsidR="001D377E" w:rsidTr="001D377E">
        <w:tc>
          <w:tcPr>
            <w:tcW w:w="11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2</w:t>
            </w:r>
          </w:p>
        </w:tc>
        <w:tc>
          <w:tcPr>
            <w:tcW w:w="34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58,6</w:t>
            </w:r>
          </w:p>
        </w:tc>
        <w:tc>
          <w:tcPr>
            <w:tcW w:w="30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0,093</w:t>
            </w:r>
          </w:p>
        </w:tc>
      </w:tr>
      <w:tr w:rsidR="001D377E" w:rsidTr="001D377E">
        <w:tc>
          <w:tcPr>
            <w:tcW w:w="11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3</w:t>
            </w:r>
          </w:p>
        </w:tc>
        <w:tc>
          <w:tcPr>
            <w:tcW w:w="34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58,8</w:t>
            </w:r>
          </w:p>
        </w:tc>
        <w:tc>
          <w:tcPr>
            <w:tcW w:w="30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0,21</w:t>
            </w:r>
          </w:p>
        </w:tc>
      </w:tr>
      <w:tr w:rsidR="001D377E" w:rsidTr="001D377E">
        <w:tc>
          <w:tcPr>
            <w:tcW w:w="11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4</w:t>
            </w:r>
          </w:p>
        </w:tc>
        <w:tc>
          <w:tcPr>
            <w:tcW w:w="34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59,6</w:t>
            </w:r>
          </w:p>
        </w:tc>
        <w:tc>
          <w:tcPr>
            <w:tcW w:w="30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0,475</w:t>
            </w:r>
          </w:p>
        </w:tc>
      </w:tr>
      <w:tr w:rsidR="001D377E" w:rsidTr="001D377E">
        <w:tc>
          <w:tcPr>
            <w:tcW w:w="11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5</w:t>
            </w:r>
          </w:p>
        </w:tc>
        <w:tc>
          <w:tcPr>
            <w:tcW w:w="34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60,9</w:t>
            </w:r>
          </w:p>
        </w:tc>
        <w:tc>
          <w:tcPr>
            <w:tcW w:w="30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1,075</w:t>
            </w:r>
            <w:r>
              <w:rPr>
                <w:color w:val="000000"/>
              </w:rPr>
              <w:tab/>
            </w:r>
          </w:p>
        </w:tc>
      </w:tr>
    </w:tbl>
    <w:p w:rsidR="007C3CC4" w:rsidRDefault="007C3CC4" w:rsidP="001D377E">
      <w:pPr>
        <w:pStyle w:val="2"/>
      </w:pPr>
    </w:p>
    <w:p w:rsidR="001D377E" w:rsidRDefault="001D377E" w:rsidP="001D377E">
      <w:pPr>
        <w:pStyle w:val="2"/>
      </w:pPr>
      <w:bookmarkStart w:id="4" w:name="_Toc535557506"/>
      <w:r>
        <w:lastRenderedPageBreak/>
        <w:t>3.2. Описание проведённ</w:t>
      </w:r>
      <w:r w:rsidR="000B2EE3">
        <w:t>ых</w:t>
      </w:r>
      <w:r>
        <w:t xml:space="preserve"> эксперимент</w:t>
      </w:r>
      <w:r w:rsidR="000B2EE3">
        <w:t>ов</w:t>
      </w:r>
      <w:bookmarkEnd w:id="4"/>
    </w:p>
    <w:p w:rsidR="001D377E" w:rsidRDefault="001D377E" w:rsidP="001D377E">
      <w:pPr>
        <w:pStyle w:val="normal"/>
        <w:ind w:left="1429" w:firstLine="0"/>
      </w:pPr>
    </w:p>
    <w:p w:rsidR="001D377E" w:rsidRDefault="001D377E" w:rsidP="001D377E">
      <w:pPr>
        <w:pStyle w:val="normal"/>
        <w:rPr>
          <w:color w:val="000000"/>
        </w:rPr>
      </w:pPr>
      <w:r>
        <w:rPr>
          <w:color w:val="000000"/>
        </w:rPr>
        <w:t xml:space="preserve">Проведена серия экспериментов с изменением фокусного расстояния и последующим измерением размера отпечатка. Измерения проводились на наклепанном материале, без защитного покрытия. </w:t>
      </w:r>
    </w:p>
    <w:p w:rsidR="001D377E" w:rsidRDefault="001D377E" w:rsidP="001D377E">
      <w:pPr>
        <w:pStyle w:val="normal"/>
        <w:jc w:val="right"/>
        <w:rPr>
          <w:color w:val="000000"/>
        </w:rPr>
      </w:pPr>
      <w:r>
        <w:rPr>
          <w:color w:val="000000"/>
        </w:rPr>
        <w:t xml:space="preserve">Табл. </w:t>
      </w:r>
      <w:r>
        <w:t>6</w:t>
      </w:r>
      <w:r>
        <w:rPr>
          <w:color w:val="000000"/>
        </w:rPr>
        <w:t>. Размер отпечатка в зависимости от фокусного расстояния</w:t>
      </w:r>
    </w:p>
    <w:tbl>
      <w:tblPr>
        <w:tblW w:w="9552" w:type="dxa"/>
        <w:tblLayout w:type="fixed"/>
        <w:tblLook w:val="0400"/>
      </w:tblPr>
      <w:tblGrid>
        <w:gridCol w:w="809"/>
        <w:gridCol w:w="3118"/>
        <w:gridCol w:w="2834"/>
        <w:gridCol w:w="2791"/>
      </w:tblGrid>
      <w:tr w:rsidR="001D377E" w:rsidTr="001D377E">
        <w:tc>
          <w:tcPr>
            <w:tcW w:w="8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 п/п</w:t>
            </w:r>
          </w:p>
        </w:tc>
        <w:tc>
          <w:tcPr>
            <w:tcW w:w="311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Z-координата линзы, мм</w:t>
            </w:r>
          </w:p>
        </w:tc>
        <w:tc>
          <w:tcPr>
            <w:tcW w:w="28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Диаметр по оси Х, мм</w:t>
            </w:r>
          </w:p>
        </w:tc>
        <w:tc>
          <w:tcPr>
            <w:tcW w:w="27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Диаметр по оси У, мм</w:t>
            </w:r>
          </w:p>
        </w:tc>
      </w:tr>
      <w:tr w:rsidR="001D377E" w:rsidTr="001D377E">
        <w:tc>
          <w:tcPr>
            <w:tcW w:w="8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1</w:t>
            </w:r>
          </w:p>
        </w:tc>
        <w:tc>
          <w:tcPr>
            <w:tcW w:w="311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61,5</w:t>
            </w:r>
          </w:p>
        </w:tc>
        <w:tc>
          <w:tcPr>
            <w:tcW w:w="28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0,49</w:t>
            </w:r>
          </w:p>
        </w:tc>
        <w:tc>
          <w:tcPr>
            <w:tcW w:w="27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0,47</w:t>
            </w:r>
          </w:p>
        </w:tc>
      </w:tr>
      <w:tr w:rsidR="001D377E" w:rsidTr="001D377E">
        <w:tc>
          <w:tcPr>
            <w:tcW w:w="8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2</w:t>
            </w:r>
          </w:p>
        </w:tc>
        <w:tc>
          <w:tcPr>
            <w:tcW w:w="311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62</w:t>
            </w:r>
          </w:p>
        </w:tc>
        <w:tc>
          <w:tcPr>
            <w:tcW w:w="28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0,64</w:t>
            </w:r>
          </w:p>
        </w:tc>
        <w:tc>
          <w:tcPr>
            <w:tcW w:w="27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0,54</w:t>
            </w:r>
          </w:p>
        </w:tc>
      </w:tr>
      <w:tr w:rsidR="001D377E" w:rsidTr="001D377E">
        <w:tc>
          <w:tcPr>
            <w:tcW w:w="8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3</w:t>
            </w:r>
          </w:p>
        </w:tc>
        <w:tc>
          <w:tcPr>
            <w:tcW w:w="311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62,5</w:t>
            </w:r>
          </w:p>
        </w:tc>
        <w:tc>
          <w:tcPr>
            <w:tcW w:w="28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1,15</w:t>
            </w:r>
          </w:p>
        </w:tc>
        <w:tc>
          <w:tcPr>
            <w:tcW w:w="27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0,95</w:t>
            </w:r>
          </w:p>
        </w:tc>
      </w:tr>
      <w:tr w:rsidR="001D377E" w:rsidTr="001D377E">
        <w:tc>
          <w:tcPr>
            <w:tcW w:w="8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4</w:t>
            </w:r>
          </w:p>
        </w:tc>
        <w:tc>
          <w:tcPr>
            <w:tcW w:w="311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63</w:t>
            </w:r>
          </w:p>
        </w:tc>
        <w:tc>
          <w:tcPr>
            <w:tcW w:w="28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1,31</w:t>
            </w:r>
          </w:p>
        </w:tc>
        <w:tc>
          <w:tcPr>
            <w:tcW w:w="27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D377E" w:rsidRDefault="001D377E">
            <w:pPr>
              <w:pStyle w:val="normal"/>
              <w:spacing w:line="240" w:lineRule="auto"/>
              <w:ind w:firstLine="0"/>
              <w:jc w:val="center"/>
              <w:rPr>
                <w:color w:val="000000"/>
              </w:rPr>
            </w:pPr>
            <w:r>
              <w:rPr>
                <w:color w:val="000000"/>
              </w:rPr>
              <w:t>1,13</w:t>
            </w:r>
          </w:p>
        </w:tc>
      </w:tr>
    </w:tbl>
    <w:p w:rsidR="007C3CC4" w:rsidRDefault="007C3CC4" w:rsidP="001D377E">
      <w:pPr>
        <w:pStyle w:val="normal"/>
        <w:ind w:firstLine="708"/>
        <w:rPr>
          <w:color w:val="000000"/>
        </w:rPr>
      </w:pPr>
    </w:p>
    <w:p w:rsidR="001D377E" w:rsidRDefault="001D377E" w:rsidP="001D377E">
      <w:pPr>
        <w:pStyle w:val="normal"/>
        <w:ind w:firstLine="708"/>
        <w:rPr>
          <w:color w:val="000000"/>
        </w:rPr>
      </w:pPr>
      <w:r>
        <w:rPr>
          <w:color w:val="000000"/>
        </w:rPr>
        <w:t>Проведена серия экспериментов на наклепанных образцах с разными покрытиями для выяснения степени повреждения поверхности после моно-импульса. Далее на рисунках точка 1 – Z-координата линзы 63 мм, точка 2 - Z-координата линзы 61,5 мм.</w:t>
      </w:r>
    </w:p>
    <w:p w:rsidR="001D377E" w:rsidRDefault="001D377E" w:rsidP="001D377E">
      <w:pPr>
        <w:pStyle w:val="normal"/>
        <w:jc w:val="center"/>
      </w:pPr>
      <w:r>
        <w:rPr>
          <w:noProof/>
          <w:color w:val="000000"/>
        </w:rPr>
        <w:drawing>
          <wp:inline distT="0" distB="0" distL="0" distR="0">
            <wp:extent cx="1249200" cy="648000"/>
            <wp:effectExtent l="19050" t="0" r="8100" b="0"/>
            <wp:docPr id="126" name="image11.png" descr="https://lh6.googleusercontent.com/F-Dbh007JO306VWc_OhJg4Zl6lW82enUSRaudi85ycXuS4j5j3CefF3dYt70p7NM0D7V_iY2H_LPWMVSCJdzgrWvWBwcDYNAj7DcyQPC_hnSwpy_6J1W1GnaMYhq47essuEbRMk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png" descr="https://lh6.googleusercontent.com/F-Dbh007JO306VWc_OhJg4Zl6lW82enUSRaudi85ycXuS4j5j3CefF3dYt70p7NM0D7V_iY2H_LPWMVSCJdzgrWvWBwcDYNAj7DcyQPC_hnSwpy_6J1W1GnaMYhq47essuEbRMkQ"/>
                    <pic:cNvPicPr>
                      <a:picLocks noChangeAspect="1" noChangeArrowheads="1"/>
                    </pic:cNvPicPr>
                  </pic:nvPicPr>
                  <pic:blipFill>
                    <a:blip r:embed="rId26"/>
                    <a:srcRect/>
                    <a:stretch>
                      <a:fillRect/>
                    </a:stretch>
                  </pic:blipFill>
                  <pic:spPr bwMode="auto">
                    <a:xfrm>
                      <a:off x="0" y="0"/>
                      <a:ext cx="1249200" cy="648000"/>
                    </a:xfrm>
                    <a:prstGeom prst="rect">
                      <a:avLst/>
                    </a:prstGeom>
                    <a:noFill/>
                    <a:ln w="9525">
                      <a:noFill/>
                      <a:miter lim="800000"/>
                      <a:headEnd/>
                      <a:tailEnd/>
                    </a:ln>
                  </pic:spPr>
                </pic:pic>
              </a:graphicData>
            </a:graphic>
          </wp:inline>
        </w:drawing>
      </w:r>
      <w:r>
        <w:rPr>
          <w:noProof/>
          <w:color w:val="000000"/>
        </w:rPr>
        <w:drawing>
          <wp:inline distT="0" distB="0" distL="0" distR="0">
            <wp:extent cx="768600" cy="648000"/>
            <wp:effectExtent l="19050" t="0" r="0" b="0"/>
            <wp:docPr id="127" name="image6.png" descr="https://lh3.googleusercontent.com/fKH3c87gIRMwsoKqGzTbokM-qfK4HW8NfG10DlUsAX737_h1ktodkW6xeE8l7yR4Cp-mbO-geH8YC9g3gtwdjt1HC8NiBf8LUd14QEv50EdFLEM1FYFP6Ty5x3OM-_5zF1eFvQ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descr="https://lh3.googleusercontent.com/fKH3c87gIRMwsoKqGzTbokM-qfK4HW8NfG10DlUsAX737_h1ktodkW6xeE8l7yR4Cp-mbO-geH8YC9g3gtwdjt1HC8NiBf8LUd14QEv50EdFLEM1FYFP6Ty5x3OM-_5zF1eFvQ38"/>
                    <pic:cNvPicPr>
                      <a:picLocks noChangeAspect="1" noChangeArrowheads="1"/>
                    </pic:cNvPicPr>
                  </pic:nvPicPr>
                  <pic:blipFill>
                    <a:blip r:embed="rId27"/>
                    <a:srcRect/>
                    <a:stretch>
                      <a:fillRect/>
                    </a:stretch>
                  </pic:blipFill>
                  <pic:spPr bwMode="auto">
                    <a:xfrm>
                      <a:off x="0" y="0"/>
                      <a:ext cx="768600" cy="648000"/>
                    </a:xfrm>
                    <a:prstGeom prst="rect">
                      <a:avLst/>
                    </a:prstGeom>
                    <a:noFill/>
                    <a:ln w="9525">
                      <a:noFill/>
                      <a:miter lim="800000"/>
                      <a:headEnd/>
                      <a:tailEnd/>
                    </a:ln>
                  </pic:spPr>
                </pic:pic>
              </a:graphicData>
            </a:graphic>
          </wp:inline>
        </w:drawing>
      </w:r>
    </w:p>
    <w:p w:rsidR="001D377E" w:rsidRDefault="001D377E" w:rsidP="001D377E">
      <w:pPr>
        <w:pStyle w:val="normal"/>
        <w:ind w:firstLine="708"/>
        <w:rPr>
          <w:color w:val="000000"/>
        </w:rPr>
      </w:pPr>
      <w:r>
        <w:rPr>
          <w:color w:val="000000"/>
        </w:rPr>
        <w:t>Рис. 4.1. Покрытие фломастером</w:t>
      </w:r>
      <w:r w:rsidR="007C3CC4">
        <w:rPr>
          <w:color w:val="000000"/>
        </w:rPr>
        <w:t xml:space="preserve"> слева в 1 слой, справа – в 3 </w:t>
      </w:r>
      <w:r>
        <w:rPr>
          <w:color w:val="000000"/>
        </w:rPr>
        <w:t>слоя</w:t>
      </w:r>
    </w:p>
    <w:p w:rsidR="001D377E" w:rsidRDefault="001D377E" w:rsidP="001D377E">
      <w:pPr>
        <w:pStyle w:val="normal"/>
        <w:jc w:val="center"/>
      </w:pPr>
      <w:r>
        <w:rPr>
          <w:noProof/>
          <w:color w:val="000000"/>
        </w:rPr>
        <w:drawing>
          <wp:inline distT="0" distB="0" distL="0" distR="0">
            <wp:extent cx="2517600" cy="576000"/>
            <wp:effectExtent l="19050" t="0" r="0" b="0"/>
            <wp:docPr id="128" name="image10.png" descr="https://lh4.googleusercontent.com/qvvLj41tl6Zs0qjjY-jJJB7ZnXeMu_XQqSiMC0RuJ17IKFo_WmTx1c0TmViijyGruKsZJWNb6_fVk_BOm30kHILRe3m-y070ckD9cAH8cHgP1rKE1JbKj1eWW-M8qSPq3e6Gc7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png" descr="https://lh4.googleusercontent.com/qvvLj41tl6Zs0qjjY-jJJB7ZnXeMu_XQqSiMC0RuJ17IKFo_WmTx1c0TmViijyGruKsZJWNb6_fVk_BOm30kHILRe3m-y070ckD9cAH8cHgP1rKE1JbKj1eWW-M8qSPq3e6Gc7NL"/>
                    <pic:cNvPicPr>
                      <a:picLocks noChangeAspect="1" noChangeArrowheads="1"/>
                    </pic:cNvPicPr>
                  </pic:nvPicPr>
                  <pic:blipFill>
                    <a:blip r:embed="rId28"/>
                    <a:srcRect/>
                    <a:stretch>
                      <a:fillRect/>
                    </a:stretch>
                  </pic:blipFill>
                  <pic:spPr bwMode="auto">
                    <a:xfrm>
                      <a:off x="0" y="0"/>
                      <a:ext cx="2517600" cy="576000"/>
                    </a:xfrm>
                    <a:prstGeom prst="rect">
                      <a:avLst/>
                    </a:prstGeom>
                    <a:noFill/>
                    <a:ln w="9525">
                      <a:noFill/>
                      <a:miter lim="800000"/>
                      <a:headEnd/>
                      <a:tailEnd/>
                    </a:ln>
                  </pic:spPr>
                </pic:pic>
              </a:graphicData>
            </a:graphic>
          </wp:inline>
        </w:drawing>
      </w:r>
    </w:p>
    <w:p w:rsidR="001D377E" w:rsidRDefault="001D377E" w:rsidP="001D377E">
      <w:pPr>
        <w:pStyle w:val="normal"/>
        <w:jc w:val="center"/>
      </w:pPr>
      <w:r>
        <w:rPr>
          <w:color w:val="000000"/>
        </w:rPr>
        <w:t xml:space="preserve">Рис. </w:t>
      </w:r>
      <w:r>
        <w:t>4.2</w:t>
      </w:r>
      <w:r>
        <w:rPr>
          <w:color w:val="000000"/>
        </w:rPr>
        <w:t>. Никелевое покрытие</w:t>
      </w:r>
    </w:p>
    <w:p w:rsidR="001D377E" w:rsidRDefault="001D377E" w:rsidP="001D377E">
      <w:pPr>
        <w:pStyle w:val="normal"/>
        <w:jc w:val="center"/>
      </w:pPr>
      <w:r>
        <w:rPr>
          <w:noProof/>
          <w:color w:val="000000"/>
        </w:rPr>
        <w:drawing>
          <wp:inline distT="0" distB="0" distL="0" distR="0">
            <wp:extent cx="2771400" cy="576000"/>
            <wp:effectExtent l="19050" t="0" r="0" b="0"/>
            <wp:docPr id="129" name="image12.png" descr="https://lh3.googleusercontent.com/3l1_d3KOyRH_QozuMDULyzZC5pDb9MdCpEqp9cYh7XBb8lYNEg221VIdYBtQG7EYmQVYuhrQMk6XFxhZIAoZs8pHXGotRZOPi5gCMCZFw-tI30TorA_4O-VnEL7rKqHhhKLb37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png" descr="https://lh3.googleusercontent.com/3l1_d3KOyRH_QozuMDULyzZC5pDb9MdCpEqp9cYh7XBb8lYNEg221VIdYBtQG7EYmQVYuhrQMk6XFxhZIAoZs8pHXGotRZOPi5gCMCZFw-tI30TorA_4O-VnEL7rKqHhhKLb370d"/>
                    <pic:cNvPicPr>
                      <a:picLocks noChangeAspect="1" noChangeArrowheads="1"/>
                    </pic:cNvPicPr>
                  </pic:nvPicPr>
                  <pic:blipFill>
                    <a:blip r:embed="rId29"/>
                    <a:srcRect/>
                    <a:stretch>
                      <a:fillRect/>
                    </a:stretch>
                  </pic:blipFill>
                  <pic:spPr bwMode="auto">
                    <a:xfrm>
                      <a:off x="0" y="0"/>
                      <a:ext cx="2771400" cy="576000"/>
                    </a:xfrm>
                    <a:prstGeom prst="rect">
                      <a:avLst/>
                    </a:prstGeom>
                    <a:noFill/>
                    <a:ln w="9525">
                      <a:noFill/>
                      <a:miter lim="800000"/>
                      <a:headEnd/>
                      <a:tailEnd/>
                    </a:ln>
                  </pic:spPr>
                </pic:pic>
              </a:graphicData>
            </a:graphic>
          </wp:inline>
        </w:drawing>
      </w:r>
    </w:p>
    <w:p w:rsidR="001D377E" w:rsidRDefault="001D377E" w:rsidP="001D377E">
      <w:pPr>
        <w:pStyle w:val="normal"/>
        <w:jc w:val="center"/>
      </w:pPr>
      <w:r>
        <w:rPr>
          <w:color w:val="000000"/>
        </w:rPr>
        <w:t xml:space="preserve">Рис. </w:t>
      </w:r>
      <w:r>
        <w:t>4.3</w:t>
      </w:r>
      <w:r>
        <w:rPr>
          <w:color w:val="000000"/>
        </w:rPr>
        <w:t>. Гравировка</w:t>
      </w:r>
    </w:p>
    <w:p w:rsidR="001D377E" w:rsidRDefault="001D377E" w:rsidP="001D377E">
      <w:pPr>
        <w:pStyle w:val="normal"/>
        <w:jc w:val="center"/>
      </w:pPr>
      <w:r>
        <w:rPr>
          <w:noProof/>
          <w:color w:val="000000"/>
        </w:rPr>
        <w:drawing>
          <wp:inline distT="0" distB="0" distL="0" distR="0">
            <wp:extent cx="2739600" cy="576000"/>
            <wp:effectExtent l="19050" t="0" r="3600" b="0"/>
            <wp:docPr id="130" name="image2.png" descr="https://lh5.googleusercontent.com/R3jRzu0S2zske_mAc12UZ5Qsod3xW6VB-MXWQW-NfTP9Lv8pKmb4HJUoxTxzwFXTr7Zpm8fxzye6JwMld7oYKklUZm4SZ0UQORhXNF56d55shic3cfgrocJMTCGWpMmLCOMkhC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descr="https://lh5.googleusercontent.com/R3jRzu0S2zske_mAc12UZ5Qsod3xW6VB-MXWQW-NfTP9Lv8pKmb4HJUoxTxzwFXTr7Zpm8fxzye6JwMld7oYKklUZm4SZ0UQORhXNF56d55shic3cfgrocJMTCGWpMmLCOMkhCsn"/>
                    <pic:cNvPicPr>
                      <a:picLocks noChangeAspect="1" noChangeArrowheads="1"/>
                    </pic:cNvPicPr>
                  </pic:nvPicPr>
                  <pic:blipFill>
                    <a:blip r:embed="rId30"/>
                    <a:srcRect/>
                    <a:stretch>
                      <a:fillRect/>
                    </a:stretch>
                  </pic:blipFill>
                  <pic:spPr bwMode="auto">
                    <a:xfrm>
                      <a:off x="0" y="0"/>
                      <a:ext cx="2739600" cy="576000"/>
                    </a:xfrm>
                    <a:prstGeom prst="rect">
                      <a:avLst/>
                    </a:prstGeom>
                    <a:noFill/>
                    <a:ln w="9525">
                      <a:noFill/>
                      <a:miter lim="800000"/>
                      <a:headEnd/>
                      <a:tailEnd/>
                    </a:ln>
                  </pic:spPr>
                </pic:pic>
              </a:graphicData>
            </a:graphic>
          </wp:inline>
        </w:drawing>
      </w:r>
    </w:p>
    <w:p w:rsidR="001D377E" w:rsidRDefault="001D377E" w:rsidP="001D377E">
      <w:pPr>
        <w:pStyle w:val="normal"/>
        <w:jc w:val="center"/>
      </w:pPr>
      <w:r>
        <w:rPr>
          <w:color w:val="000000"/>
        </w:rPr>
        <w:lastRenderedPageBreak/>
        <w:t xml:space="preserve">Рис. </w:t>
      </w:r>
      <w:r>
        <w:t>4.4</w:t>
      </w:r>
      <w:r>
        <w:rPr>
          <w:color w:val="000000"/>
        </w:rPr>
        <w:t>. Пескоструйная обработка</w:t>
      </w:r>
    </w:p>
    <w:p w:rsidR="001D377E" w:rsidRDefault="001D377E" w:rsidP="001D377E">
      <w:pPr>
        <w:pStyle w:val="normal"/>
        <w:jc w:val="center"/>
      </w:pPr>
      <w:r>
        <w:rPr>
          <w:noProof/>
          <w:color w:val="000000"/>
        </w:rPr>
        <w:drawing>
          <wp:inline distT="0" distB="0" distL="0" distR="0">
            <wp:extent cx="3320000" cy="720000"/>
            <wp:effectExtent l="19050" t="0" r="0" b="0"/>
            <wp:docPr id="131" name="image8.png" descr="https://lh4.googleusercontent.com/G260Xfz8cfkn7vU_w5v1WutQYhWlF43MaYSUiqLCOw6m4zFz-eOhJKc-W64NV01Fg4NA6SLIf0cdabYu9lFTj7CflAoegSsdS4nYbVsiw3dGtUHAPuIXO5MM2cpAM52hGbBI8ex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png" descr="https://lh4.googleusercontent.com/G260Xfz8cfkn7vU_w5v1WutQYhWlF43MaYSUiqLCOw6m4zFz-eOhJKc-W64NV01Fg4NA6SLIf0cdabYu9lFTj7CflAoegSsdS4nYbVsiw3dGtUHAPuIXO5MM2cpAM52hGbBI8exg"/>
                    <pic:cNvPicPr>
                      <a:picLocks noChangeAspect="1" noChangeArrowheads="1"/>
                    </pic:cNvPicPr>
                  </pic:nvPicPr>
                  <pic:blipFill>
                    <a:blip r:embed="rId31"/>
                    <a:srcRect/>
                    <a:stretch>
                      <a:fillRect/>
                    </a:stretch>
                  </pic:blipFill>
                  <pic:spPr bwMode="auto">
                    <a:xfrm>
                      <a:off x="0" y="0"/>
                      <a:ext cx="3320000" cy="720000"/>
                    </a:xfrm>
                    <a:prstGeom prst="rect">
                      <a:avLst/>
                    </a:prstGeom>
                    <a:noFill/>
                    <a:ln w="9525">
                      <a:noFill/>
                      <a:miter lim="800000"/>
                      <a:headEnd/>
                      <a:tailEnd/>
                    </a:ln>
                  </pic:spPr>
                </pic:pic>
              </a:graphicData>
            </a:graphic>
          </wp:inline>
        </w:drawing>
      </w:r>
    </w:p>
    <w:p w:rsidR="001D377E" w:rsidRDefault="001D377E" w:rsidP="001D377E">
      <w:pPr>
        <w:pStyle w:val="normal"/>
        <w:jc w:val="center"/>
      </w:pPr>
      <w:r>
        <w:rPr>
          <w:color w:val="000000"/>
        </w:rPr>
        <w:t xml:space="preserve">Рис. </w:t>
      </w:r>
      <w:r>
        <w:t>4.5</w:t>
      </w:r>
      <w:r>
        <w:rPr>
          <w:color w:val="000000"/>
        </w:rPr>
        <w:t>. Окалина. Так как металл точно пробило еще не в фокусе, эксперимент в фокусе повторять не стали</w:t>
      </w:r>
    </w:p>
    <w:p w:rsidR="001D377E" w:rsidRDefault="001D377E" w:rsidP="001D377E">
      <w:pPr>
        <w:pStyle w:val="normal"/>
        <w:rPr>
          <w:color w:val="000000"/>
        </w:rPr>
      </w:pPr>
      <w:r>
        <w:rPr>
          <w:color w:val="000000"/>
        </w:rPr>
        <w:t xml:space="preserve">Покрытие фломастером и черным никелем не предоставляет достаточного уровня защиты поверхности образца при рабочих плотностях мощности излучения. Оставшиеся три материала не дают возможности оценить повреждение металла. </w:t>
      </w:r>
    </w:p>
    <w:p w:rsidR="001D377E" w:rsidRDefault="001D377E" w:rsidP="001D377E">
      <w:pPr>
        <w:pStyle w:val="normal"/>
        <w:rPr>
          <w:color w:val="000000"/>
        </w:rPr>
      </w:pPr>
      <w:r>
        <w:rPr>
          <w:color w:val="000000"/>
        </w:rPr>
        <w:t>Предложено покрытие алюминиевой фольгой. Производится обработка пяти точек с шагом 0.5 мм по фокусу от 58.5 до 61 мм, покрытие алюминиевая фольга толщиной ~ 18 мкм, наклепанный материал. Отчетливо видно изменение профиля поверхности, термических изменений не видно.</w:t>
      </w:r>
    </w:p>
    <w:p w:rsidR="001D377E" w:rsidRDefault="001D377E" w:rsidP="001D377E">
      <w:pPr>
        <w:pStyle w:val="normal"/>
        <w:jc w:val="center"/>
      </w:pPr>
      <w:r>
        <w:rPr>
          <w:noProof/>
          <w:color w:val="000000"/>
        </w:rPr>
        <w:drawing>
          <wp:inline distT="0" distB="0" distL="0" distR="0">
            <wp:extent cx="687273" cy="720000"/>
            <wp:effectExtent l="19050" t="0" r="0" b="0"/>
            <wp:docPr id="132" name="image5.png" descr="https://lh6.googleusercontent.com/Xlbk1qPMptVxG_rddZSjED6hqoac5f5bIwpChadvltNAOozA4uuI94zG5k4QpLA8tjY_zgi77AJhroPgY_Xprm2aSZVcZxejor-mjY8J-kx9ZhXLpYbLYhLQL6ImYGx9u2ah7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descr="https://lh6.googleusercontent.com/Xlbk1qPMptVxG_rddZSjED6hqoac5f5bIwpChadvltNAOozA4uuI94zG5k4QpLA8tjY_zgi77AJhroPgY_Xprm2aSZVcZxejor-mjY8J-kx9ZhXLpYbLYhLQL6ImYGx9u2ah7und"/>
                    <pic:cNvPicPr>
                      <a:picLocks noChangeAspect="1" noChangeArrowheads="1"/>
                    </pic:cNvPicPr>
                  </pic:nvPicPr>
                  <pic:blipFill>
                    <a:blip r:embed="rId32"/>
                    <a:srcRect/>
                    <a:stretch>
                      <a:fillRect/>
                    </a:stretch>
                  </pic:blipFill>
                  <pic:spPr bwMode="auto">
                    <a:xfrm>
                      <a:off x="0" y="0"/>
                      <a:ext cx="687273" cy="720000"/>
                    </a:xfrm>
                    <a:prstGeom prst="rect">
                      <a:avLst/>
                    </a:prstGeom>
                    <a:noFill/>
                    <a:ln w="9525">
                      <a:noFill/>
                      <a:miter lim="800000"/>
                      <a:headEnd/>
                      <a:tailEnd/>
                    </a:ln>
                  </pic:spPr>
                </pic:pic>
              </a:graphicData>
            </a:graphic>
          </wp:inline>
        </w:drawing>
      </w:r>
    </w:p>
    <w:p w:rsidR="001D377E" w:rsidRDefault="001D377E" w:rsidP="001D377E">
      <w:pPr>
        <w:pStyle w:val="normal"/>
        <w:jc w:val="center"/>
      </w:pPr>
      <w:r>
        <w:rPr>
          <w:color w:val="000000"/>
        </w:rPr>
        <w:t xml:space="preserve">Рис. </w:t>
      </w:r>
      <w:r>
        <w:t>4.6</w:t>
      </w:r>
      <w:r>
        <w:rPr>
          <w:color w:val="000000"/>
        </w:rPr>
        <w:t>. Отпечатки после фольги</w:t>
      </w:r>
    </w:p>
    <w:p w:rsidR="001D377E" w:rsidRDefault="001D377E" w:rsidP="001D377E">
      <w:pPr>
        <w:pStyle w:val="normal"/>
        <w:rPr>
          <w:color w:val="000000"/>
        </w:rPr>
      </w:pPr>
      <w:r>
        <w:rPr>
          <w:color w:val="000000"/>
        </w:rPr>
        <w:t>Однако данное покрытие не выдержало эксперимента с обработкой площадки, перекрытие между соседними ударами составляло 200 мкм. Эксперимент был прерван, так как плазма разрывала фольгу и она (фольга) отслаивалась, наклеп проводился по металлу без покрытия.</w:t>
      </w:r>
    </w:p>
    <w:p w:rsidR="001D377E" w:rsidRDefault="001D377E" w:rsidP="001D377E">
      <w:pPr>
        <w:pStyle w:val="normal"/>
        <w:rPr>
          <w:color w:val="000000"/>
        </w:rPr>
      </w:pPr>
      <w:r>
        <w:rPr>
          <w:color w:val="000000"/>
        </w:rPr>
        <w:t xml:space="preserve">Повторена серия экспериментов с изменением фокусного расстояния и последующим измерением размера отпечатка. </w:t>
      </w:r>
    </w:p>
    <w:p w:rsidR="001D377E" w:rsidRDefault="001D377E" w:rsidP="001D377E">
      <w:pPr>
        <w:pStyle w:val="normal"/>
        <w:jc w:val="center"/>
      </w:pPr>
      <w:r>
        <w:rPr>
          <w:noProof/>
          <w:color w:val="000000"/>
        </w:rPr>
        <w:drawing>
          <wp:inline distT="0" distB="0" distL="0" distR="0">
            <wp:extent cx="1769931" cy="1620000"/>
            <wp:effectExtent l="19050" t="0" r="1719" b="0"/>
            <wp:docPr id="133" name="image20.png" descr="https://lh3.googleusercontent.com/8wyeRItHmSXot23Zyu1SEBE2rUqIvClCTu-HKG_3m4VjT7Lp40CnM9nCAmxPc5qAn9J5G7iWN8nymsoEGgbCxgioGgtjnrqoVIXQkTXYFW2bKa66uTc6BiCvCYecnzBwupS-BQ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png" descr="https://lh3.googleusercontent.com/8wyeRItHmSXot23Zyu1SEBE2rUqIvClCTu-HKG_3m4VjT7Lp40CnM9nCAmxPc5qAn9J5G7iWN8nymsoEGgbCxgioGgtjnrqoVIXQkTXYFW2bKa66uTc6BiCvCYecnzBwupS-BQc-"/>
                    <pic:cNvPicPr>
                      <a:picLocks noChangeAspect="1" noChangeArrowheads="1"/>
                    </pic:cNvPicPr>
                  </pic:nvPicPr>
                  <pic:blipFill>
                    <a:blip r:embed="rId33" cstate="print"/>
                    <a:srcRect l="24629" r="14436"/>
                    <a:stretch>
                      <a:fillRect/>
                    </a:stretch>
                  </pic:blipFill>
                  <pic:spPr bwMode="auto">
                    <a:xfrm>
                      <a:off x="0" y="0"/>
                      <a:ext cx="1769931" cy="1620000"/>
                    </a:xfrm>
                    <a:prstGeom prst="rect">
                      <a:avLst/>
                    </a:prstGeom>
                    <a:noFill/>
                    <a:ln w="9525">
                      <a:noFill/>
                      <a:miter lim="800000"/>
                      <a:headEnd/>
                      <a:tailEnd/>
                    </a:ln>
                  </pic:spPr>
                </pic:pic>
              </a:graphicData>
            </a:graphic>
          </wp:inline>
        </w:drawing>
      </w:r>
    </w:p>
    <w:p w:rsidR="001D377E" w:rsidRDefault="001D377E" w:rsidP="001D377E">
      <w:pPr>
        <w:pStyle w:val="normal"/>
        <w:jc w:val="center"/>
      </w:pPr>
      <w:r>
        <w:lastRenderedPageBreak/>
        <w:t>Рис. 4.7. Результат эксперимента</w:t>
      </w:r>
    </w:p>
    <w:p w:rsidR="001D377E" w:rsidRDefault="000B2EE3" w:rsidP="000B2EE3">
      <w:pPr>
        <w:pStyle w:val="normal"/>
      </w:pPr>
      <w:r>
        <w:t>После проведены серии экспериментов по забитию поверхности.</w:t>
      </w:r>
      <w:bookmarkStart w:id="5" w:name="_gjdgxs"/>
      <w:bookmarkEnd w:id="5"/>
      <w:r>
        <w:t xml:space="preserve"> </w:t>
      </w:r>
      <w:r w:rsidRPr="000B2EE3">
        <w:t>Глубина обработки проверялась т</w:t>
      </w:r>
      <w:r>
        <w:t>в</w:t>
      </w:r>
      <w:r w:rsidRPr="000B2EE3">
        <w:t>ердомером</w:t>
      </w:r>
      <w:r>
        <w:t xml:space="preserve">. </w:t>
      </w:r>
      <w:r w:rsidR="003A43F4">
        <w:rPr>
          <w:color w:val="000000"/>
        </w:rPr>
        <w:t>Измерения производились на оборудовании: твердомер HBRV-187.5 с использованием индентора НП-1 согласно ГОСТ 2999-75 «Металлы и сплавы. Метод измерения твердости по Виккерсу».</w:t>
      </w:r>
      <w:r w:rsidR="003A43F4">
        <w:t xml:space="preserve"> </w:t>
      </w:r>
      <w:r>
        <w:t>Результаты измерений приведены в табл.7.</w:t>
      </w:r>
    </w:p>
    <w:p w:rsidR="003A43F4" w:rsidRDefault="003A43F4" w:rsidP="000B2EE3">
      <w:pPr>
        <w:pStyle w:val="normal"/>
      </w:pPr>
    </w:p>
    <w:p w:rsidR="000B2EE3" w:rsidRDefault="000B2EE3" w:rsidP="000B2EE3">
      <w:pPr>
        <w:pStyle w:val="normal"/>
        <w:jc w:val="right"/>
      </w:pPr>
      <w:r>
        <w:t>Табл.7. Измерение образцов на твердость</w:t>
      </w:r>
    </w:p>
    <w:tbl>
      <w:tblPr>
        <w:tblW w:w="953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Layout w:type="fixed"/>
        <w:tblCellMar>
          <w:left w:w="0" w:type="dxa"/>
          <w:right w:w="0" w:type="dxa"/>
        </w:tblCellMar>
        <w:tblLook w:val="04A0"/>
      </w:tblPr>
      <w:tblGrid>
        <w:gridCol w:w="1418"/>
        <w:gridCol w:w="1895"/>
        <w:gridCol w:w="786"/>
        <w:gridCol w:w="786"/>
        <w:gridCol w:w="786"/>
        <w:gridCol w:w="992"/>
        <w:gridCol w:w="1417"/>
        <w:gridCol w:w="709"/>
        <w:gridCol w:w="744"/>
      </w:tblGrid>
      <w:tr w:rsidR="000B2EE3" w:rsidRPr="00C850D6" w:rsidTr="00C850D6">
        <w:trPr>
          <w:cantSplit/>
          <w:trHeight w:val="2028"/>
        </w:trPr>
        <w:tc>
          <w:tcPr>
            <w:tcW w:w="1418"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pPr>
            <w:r w:rsidRPr="000B2EE3">
              <w:t>Наименование сплава</w:t>
            </w:r>
          </w:p>
        </w:tc>
        <w:tc>
          <w:tcPr>
            <w:tcW w:w="1895"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pPr>
            <w:r w:rsidRPr="00C850D6">
              <w:t>П</w:t>
            </w:r>
            <w:r w:rsidRPr="000B2EE3">
              <w:t>окрыти</w:t>
            </w:r>
            <w:r w:rsidRPr="00C850D6">
              <w:t>е</w:t>
            </w:r>
          </w:p>
        </w:tc>
        <w:tc>
          <w:tcPr>
            <w:tcW w:w="786"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rPr>
                <w:lang w:val="en-US"/>
              </w:rPr>
            </w:pPr>
            <w:r w:rsidRPr="00C850D6">
              <w:rPr>
                <w:lang w:val="en-US"/>
              </w:rPr>
              <w:t>D</w:t>
            </w:r>
            <w:r w:rsidRPr="00C850D6">
              <w:rPr>
                <w:vertAlign w:val="subscript"/>
                <w:lang w:val="en-US"/>
              </w:rPr>
              <w:t>1</w:t>
            </w:r>
          </w:p>
        </w:tc>
        <w:tc>
          <w:tcPr>
            <w:tcW w:w="786"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rPr>
                <w:lang w:val="en-US"/>
              </w:rPr>
            </w:pPr>
            <w:r w:rsidRPr="00C850D6">
              <w:rPr>
                <w:lang w:val="en-US"/>
              </w:rPr>
              <w:t>D</w:t>
            </w:r>
            <w:r w:rsidRPr="00C850D6">
              <w:rPr>
                <w:vertAlign w:val="subscript"/>
                <w:lang w:val="en-US"/>
              </w:rPr>
              <w:t>2</w:t>
            </w:r>
          </w:p>
        </w:tc>
        <w:tc>
          <w:tcPr>
            <w:tcW w:w="786"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pPr>
            <w:r w:rsidRPr="00C850D6">
              <w:rPr>
                <w:lang w:val="en-US"/>
              </w:rPr>
              <w:t>D</w:t>
            </w:r>
            <w:r w:rsidRPr="00C850D6">
              <w:rPr>
                <w:vertAlign w:val="subscript"/>
              </w:rPr>
              <w:t>ср</w:t>
            </w:r>
          </w:p>
        </w:tc>
        <w:tc>
          <w:tcPr>
            <w:tcW w:w="992"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pPr>
            <w:r w:rsidRPr="000B2EE3">
              <w:t>Значение твёрдости</w:t>
            </w:r>
          </w:p>
        </w:tc>
        <w:tc>
          <w:tcPr>
            <w:tcW w:w="1417"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pPr>
            <w:r w:rsidRPr="000B2EE3">
              <w:t>Среднее значение твёрдости</w:t>
            </w:r>
          </w:p>
        </w:tc>
        <w:tc>
          <w:tcPr>
            <w:tcW w:w="709" w:type="dxa"/>
            <w:shd w:val="clear" w:color="auto" w:fill="FFFFFF" w:themeFill="background1"/>
            <w:tcMar>
              <w:top w:w="0" w:type="dxa"/>
              <w:left w:w="36" w:type="dxa"/>
              <w:bottom w:w="0" w:type="dxa"/>
              <w:right w:w="36" w:type="dxa"/>
            </w:tcMar>
            <w:textDirection w:val="btLr"/>
            <w:vAlign w:val="center"/>
            <w:hideMark/>
          </w:tcPr>
          <w:p w:rsidR="000B2EE3" w:rsidRPr="000B2EE3" w:rsidRDefault="000B2EE3" w:rsidP="00C850D6">
            <w:pPr>
              <w:ind w:left="113" w:right="113" w:firstLine="0"/>
              <w:jc w:val="center"/>
            </w:pPr>
            <w:r w:rsidRPr="000B2EE3">
              <w:t>СКО</w:t>
            </w:r>
          </w:p>
        </w:tc>
        <w:tc>
          <w:tcPr>
            <w:tcW w:w="744" w:type="dxa"/>
            <w:shd w:val="clear" w:color="auto" w:fill="FFFFFF" w:themeFill="background1"/>
            <w:tcMar>
              <w:top w:w="0" w:type="dxa"/>
              <w:left w:w="36" w:type="dxa"/>
              <w:bottom w:w="0" w:type="dxa"/>
              <w:right w:w="36" w:type="dxa"/>
            </w:tcMar>
            <w:textDirection w:val="btLr"/>
            <w:vAlign w:val="center"/>
            <w:hideMark/>
          </w:tcPr>
          <w:p w:rsidR="000B2EE3" w:rsidRPr="00C850D6" w:rsidRDefault="000B2EE3" w:rsidP="00C850D6">
            <w:pPr>
              <w:ind w:left="113" w:right="113" w:firstLine="0"/>
              <w:jc w:val="center"/>
            </w:pPr>
            <w:r w:rsidRPr="00C850D6">
              <w:t>Достоверность</w:t>
            </w:r>
          </w:p>
        </w:tc>
      </w:tr>
      <w:tr w:rsidR="000B2EE3" w:rsidRPr="00C850D6" w:rsidTr="00C850D6">
        <w:trPr>
          <w:trHeight w:val="240"/>
        </w:trPr>
        <w:tc>
          <w:tcPr>
            <w:tcW w:w="1418"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ВХ4Л</w:t>
            </w:r>
          </w:p>
        </w:tc>
        <w:tc>
          <w:tcPr>
            <w:tcW w:w="1895"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Полировка</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0,491</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0,517</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0,504</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219</w:t>
            </w:r>
          </w:p>
        </w:tc>
        <w:tc>
          <w:tcPr>
            <w:tcW w:w="1417"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487</w:t>
            </w:r>
          </w:p>
        </w:tc>
        <w:tc>
          <w:tcPr>
            <w:tcW w:w="709"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20</w:t>
            </w: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5,3</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0,779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0,798</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0,789</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89</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2,4</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334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332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0,333</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501</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0,6</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340</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346</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0,343</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473</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1,8</w:t>
            </w:r>
          </w:p>
        </w:tc>
      </w:tr>
      <w:tr w:rsidR="000B2EE3" w:rsidRPr="00C850D6" w:rsidTr="00C850D6">
        <w:trPr>
          <w:trHeight w:val="240"/>
        </w:trPr>
        <w:tc>
          <w:tcPr>
            <w:tcW w:w="1418"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ЖС69</w:t>
            </w:r>
          </w:p>
        </w:tc>
        <w:tc>
          <w:tcPr>
            <w:tcW w:w="1895"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Полировка</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214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212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0,213</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1226</w:t>
            </w:r>
          </w:p>
        </w:tc>
        <w:tc>
          <w:tcPr>
            <w:tcW w:w="1417"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666</w:t>
            </w:r>
          </w:p>
        </w:tc>
        <w:tc>
          <w:tcPr>
            <w:tcW w:w="709"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485</w:t>
            </w: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0,9</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372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368</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0,370</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406</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1,1</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0,389</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367</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0,0</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0,377</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0,371</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405</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3,6</w:t>
            </w:r>
          </w:p>
        </w:tc>
      </w:tr>
      <w:tr w:rsidR="000B2EE3" w:rsidRPr="00C850D6" w:rsidTr="00C850D6">
        <w:trPr>
          <w:trHeight w:val="240"/>
        </w:trPr>
        <w:tc>
          <w:tcPr>
            <w:tcW w:w="1418"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ЖС32</w:t>
            </w:r>
          </w:p>
        </w:tc>
        <w:tc>
          <w:tcPr>
            <w:tcW w:w="1895"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Полировка</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0,373</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0,371</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404</w:t>
            </w:r>
          </w:p>
        </w:tc>
        <w:tc>
          <w:tcPr>
            <w:tcW w:w="1417"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434</w:t>
            </w:r>
          </w:p>
        </w:tc>
        <w:tc>
          <w:tcPr>
            <w:tcW w:w="709"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134</w:t>
            </w: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1,1</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0,43</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0,432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0,431</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299</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0,5</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0,368</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0,365</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417</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1,7</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0,358</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0,366</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415</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4,5</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0,376</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0,381</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0,379</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388</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1,3</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0,292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0,289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0,291</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659</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1,0</w:t>
            </w:r>
          </w:p>
        </w:tc>
      </w:tr>
      <w:tr w:rsidR="000B2EE3" w:rsidRPr="00C850D6" w:rsidTr="00C850D6">
        <w:trPr>
          <w:trHeight w:val="240"/>
        </w:trPr>
        <w:tc>
          <w:tcPr>
            <w:tcW w:w="1418"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ВКНА1В</w:t>
            </w:r>
          </w:p>
        </w:tc>
        <w:tc>
          <w:tcPr>
            <w:tcW w:w="1895"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Полировка</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282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282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0,282</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699</w:t>
            </w:r>
          </w:p>
        </w:tc>
        <w:tc>
          <w:tcPr>
            <w:tcW w:w="1417"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401</w:t>
            </w:r>
          </w:p>
        </w:tc>
        <w:tc>
          <w:tcPr>
            <w:tcW w:w="709"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260</w:t>
            </w: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0,0</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446</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450</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0,448</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277</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0,9</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0,456</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0,444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0,450</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275</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2,7</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0,499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0,494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0,497</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226</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1,0</w:t>
            </w:r>
          </w:p>
        </w:tc>
      </w:tr>
      <w:tr w:rsidR="00C850D6" w:rsidRPr="00C850D6" w:rsidTr="00C850D6">
        <w:trPr>
          <w:trHeight w:val="240"/>
        </w:trPr>
        <w:tc>
          <w:tcPr>
            <w:tcW w:w="1418" w:type="dxa"/>
            <w:vMerge w:val="restart"/>
            <w:shd w:val="clear" w:color="auto" w:fill="FFFFFF" w:themeFill="background1"/>
            <w:vAlign w:val="center"/>
            <w:hideMark/>
          </w:tcPr>
          <w:p w:rsidR="00C850D6" w:rsidRPr="000B2EE3" w:rsidRDefault="00C850D6" w:rsidP="00C850D6">
            <w:pPr>
              <w:ind w:firstLine="0"/>
              <w:jc w:val="center"/>
            </w:pPr>
            <w:r w:rsidRPr="000B2EE3">
              <w:t>ВКНА1ВР</w:t>
            </w:r>
          </w:p>
        </w:tc>
        <w:tc>
          <w:tcPr>
            <w:tcW w:w="1895" w:type="dxa"/>
            <w:vMerge w:val="restart"/>
            <w:shd w:val="clear" w:color="auto" w:fill="FFFFFF" w:themeFill="background1"/>
            <w:vAlign w:val="center"/>
            <w:hideMark/>
          </w:tcPr>
          <w:p w:rsidR="00C850D6" w:rsidRPr="000B2EE3" w:rsidRDefault="00C850D6" w:rsidP="00C850D6">
            <w:pPr>
              <w:ind w:firstLine="0"/>
              <w:jc w:val="center"/>
            </w:pPr>
            <w:r w:rsidRPr="000B2EE3">
              <w:t>Полировка</w:t>
            </w: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404</w:t>
            </w: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400</w:t>
            </w: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0,402</w:t>
            </w:r>
          </w:p>
        </w:tc>
        <w:tc>
          <w:tcPr>
            <w:tcW w:w="992"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344</w:t>
            </w:r>
          </w:p>
        </w:tc>
        <w:tc>
          <w:tcPr>
            <w:tcW w:w="1417" w:type="dxa"/>
            <w:vMerge w:val="restart"/>
            <w:shd w:val="clear" w:color="auto" w:fill="FFFFFF" w:themeFill="background1"/>
            <w:vAlign w:val="center"/>
            <w:hideMark/>
          </w:tcPr>
          <w:p w:rsidR="00C850D6" w:rsidRPr="000B2EE3" w:rsidRDefault="00C850D6" w:rsidP="00C850D6">
            <w:pPr>
              <w:ind w:firstLine="0"/>
              <w:jc w:val="center"/>
            </w:pPr>
            <w:r w:rsidRPr="000B2EE3">
              <w:t>390</w:t>
            </w:r>
          </w:p>
        </w:tc>
        <w:tc>
          <w:tcPr>
            <w:tcW w:w="709" w:type="dxa"/>
            <w:vMerge w:val="restart"/>
            <w:shd w:val="clear" w:color="auto" w:fill="FFFFFF" w:themeFill="background1"/>
            <w:vAlign w:val="center"/>
            <w:hideMark/>
          </w:tcPr>
          <w:p w:rsidR="00C850D6" w:rsidRPr="000B2EE3" w:rsidRDefault="00C850D6" w:rsidP="00C850D6">
            <w:pPr>
              <w:ind w:firstLine="0"/>
              <w:jc w:val="center"/>
            </w:pPr>
            <w:r w:rsidRPr="000B2EE3">
              <w:t>40</w:t>
            </w:r>
          </w:p>
        </w:tc>
        <w:tc>
          <w:tcPr>
            <w:tcW w:w="744" w:type="dxa"/>
            <w:shd w:val="clear" w:color="auto" w:fill="FFFFFF" w:themeFill="background1"/>
            <w:tcMar>
              <w:top w:w="0" w:type="dxa"/>
              <w:left w:w="36" w:type="dxa"/>
              <w:bottom w:w="0" w:type="dxa"/>
              <w:right w:w="36" w:type="dxa"/>
            </w:tcMar>
            <w:vAlign w:val="center"/>
            <w:hideMark/>
          </w:tcPr>
          <w:p w:rsidR="00C850D6" w:rsidRPr="00C850D6" w:rsidRDefault="00C850D6" w:rsidP="00C850D6">
            <w:pPr>
              <w:ind w:firstLine="0"/>
              <w:jc w:val="center"/>
            </w:pPr>
            <w:r w:rsidRPr="00C850D6">
              <w:t>1,0</w:t>
            </w:r>
          </w:p>
        </w:tc>
      </w:tr>
      <w:tr w:rsidR="00C850D6" w:rsidRPr="00C850D6" w:rsidTr="00C850D6">
        <w:trPr>
          <w:trHeight w:val="240"/>
        </w:trPr>
        <w:tc>
          <w:tcPr>
            <w:tcW w:w="1418" w:type="dxa"/>
            <w:vMerge/>
            <w:shd w:val="clear" w:color="auto" w:fill="FFFFFF" w:themeFill="background1"/>
            <w:vAlign w:val="center"/>
            <w:hideMark/>
          </w:tcPr>
          <w:p w:rsidR="00C850D6" w:rsidRPr="000B2EE3" w:rsidRDefault="00C850D6" w:rsidP="00C850D6">
            <w:pPr>
              <w:ind w:firstLine="0"/>
              <w:jc w:val="center"/>
            </w:pPr>
          </w:p>
        </w:tc>
        <w:tc>
          <w:tcPr>
            <w:tcW w:w="1895" w:type="dxa"/>
            <w:vMerge/>
            <w:shd w:val="clear" w:color="auto" w:fill="FFFFFF" w:themeFill="background1"/>
            <w:vAlign w:val="center"/>
            <w:hideMark/>
          </w:tcPr>
          <w:p w:rsidR="00C850D6" w:rsidRPr="000B2EE3" w:rsidRDefault="00C850D6" w:rsidP="00C850D6">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0,375</w:t>
            </w: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0,366</w:t>
            </w: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0,371</w:t>
            </w:r>
          </w:p>
        </w:tc>
        <w:tc>
          <w:tcPr>
            <w:tcW w:w="992"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405</w:t>
            </w:r>
          </w:p>
        </w:tc>
        <w:tc>
          <w:tcPr>
            <w:tcW w:w="1417" w:type="dxa"/>
            <w:vMerge/>
            <w:shd w:val="clear" w:color="auto" w:fill="FFFFFF" w:themeFill="background1"/>
            <w:vAlign w:val="center"/>
            <w:hideMark/>
          </w:tcPr>
          <w:p w:rsidR="00C850D6" w:rsidRPr="000B2EE3" w:rsidRDefault="00C850D6" w:rsidP="00C850D6">
            <w:pPr>
              <w:ind w:firstLine="0"/>
              <w:jc w:val="center"/>
            </w:pPr>
          </w:p>
        </w:tc>
        <w:tc>
          <w:tcPr>
            <w:tcW w:w="709" w:type="dxa"/>
            <w:vMerge/>
            <w:shd w:val="clear" w:color="auto" w:fill="FFFFFF" w:themeFill="background1"/>
            <w:vAlign w:val="center"/>
            <w:hideMark/>
          </w:tcPr>
          <w:p w:rsidR="00C850D6" w:rsidRPr="000B2EE3" w:rsidRDefault="00C850D6" w:rsidP="00C850D6">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C850D6" w:rsidRPr="00C850D6" w:rsidRDefault="00C850D6" w:rsidP="00C850D6">
            <w:pPr>
              <w:ind w:firstLine="0"/>
              <w:jc w:val="center"/>
            </w:pPr>
            <w:r w:rsidRPr="00C850D6">
              <w:t>2,5</w:t>
            </w:r>
          </w:p>
        </w:tc>
      </w:tr>
      <w:tr w:rsidR="00C850D6" w:rsidRPr="00C850D6" w:rsidTr="00C850D6">
        <w:trPr>
          <w:trHeight w:val="240"/>
        </w:trPr>
        <w:tc>
          <w:tcPr>
            <w:tcW w:w="1418" w:type="dxa"/>
            <w:vMerge/>
            <w:shd w:val="clear" w:color="auto" w:fill="FFFFFF" w:themeFill="background1"/>
            <w:vAlign w:val="center"/>
            <w:hideMark/>
          </w:tcPr>
          <w:p w:rsidR="00C850D6" w:rsidRPr="000B2EE3" w:rsidRDefault="00C850D6" w:rsidP="00C850D6">
            <w:pPr>
              <w:ind w:firstLine="0"/>
              <w:jc w:val="center"/>
            </w:pPr>
          </w:p>
        </w:tc>
        <w:tc>
          <w:tcPr>
            <w:tcW w:w="1895" w:type="dxa"/>
            <w:vMerge/>
            <w:shd w:val="clear" w:color="auto" w:fill="FFFFFF" w:themeFill="background1"/>
            <w:vAlign w:val="center"/>
            <w:hideMark/>
          </w:tcPr>
          <w:p w:rsidR="00C850D6" w:rsidRPr="000B2EE3" w:rsidRDefault="00C850D6" w:rsidP="00C850D6">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0,358</w:t>
            </w: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0,37</w:t>
            </w:r>
          </w:p>
        </w:tc>
        <w:tc>
          <w:tcPr>
            <w:tcW w:w="786"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0,364</w:t>
            </w:r>
          </w:p>
        </w:tc>
        <w:tc>
          <w:tcPr>
            <w:tcW w:w="992" w:type="dxa"/>
            <w:shd w:val="clear" w:color="auto" w:fill="FFFFFF" w:themeFill="background1"/>
            <w:tcMar>
              <w:top w:w="0" w:type="dxa"/>
              <w:left w:w="36" w:type="dxa"/>
              <w:bottom w:w="0" w:type="dxa"/>
              <w:right w:w="36" w:type="dxa"/>
            </w:tcMar>
            <w:vAlign w:val="center"/>
            <w:hideMark/>
          </w:tcPr>
          <w:p w:rsidR="00C850D6" w:rsidRPr="000B2EE3" w:rsidRDefault="00C850D6" w:rsidP="00C850D6">
            <w:pPr>
              <w:ind w:firstLine="0"/>
              <w:jc w:val="center"/>
            </w:pPr>
            <w:r w:rsidRPr="000B2EE3">
              <w:t>420</w:t>
            </w:r>
          </w:p>
        </w:tc>
        <w:tc>
          <w:tcPr>
            <w:tcW w:w="1417" w:type="dxa"/>
            <w:vMerge/>
            <w:shd w:val="clear" w:color="auto" w:fill="FFFFFF" w:themeFill="background1"/>
            <w:vAlign w:val="center"/>
            <w:hideMark/>
          </w:tcPr>
          <w:p w:rsidR="00C850D6" w:rsidRPr="000B2EE3" w:rsidRDefault="00C850D6" w:rsidP="00C850D6">
            <w:pPr>
              <w:ind w:firstLine="0"/>
              <w:jc w:val="center"/>
            </w:pPr>
          </w:p>
        </w:tc>
        <w:tc>
          <w:tcPr>
            <w:tcW w:w="709" w:type="dxa"/>
            <w:vMerge/>
            <w:shd w:val="clear" w:color="auto" w:fill="FFFFFF" w:themeFill="background1"/>
            <w:vAlign w:val="center"/>
            <w:hideMark/>
          </w:tcPr>
          <w:p w:rsidR="00C850D6" w:rsidRPr="000B2EE3" w:rsidRDefault="00C850D6" w:rsidP="00C850D6">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C850D6" w:rsidRPr="00C850D6" w:rsidRDefault="00C850D6" w:rsidP="00C850D6">
            <w:pPr>
              <w:ind w:firstLine="0"/>
              <w:jc w:val="center"/>
            </w:pPr>
            <w:r w:rsidRPr="00C850D6">
              <w:t>3,4</w:t>
            </w:r>
          </w:p>
        </w:tc>
      </w:tr>
      <w:tr w:rsidR="000B2EE3" w:rsidRPr="00C850D6" w:rsidTr="00C850D6">
        <w:trPr>
          <w:trHeight w:val="240"/>
        </w:trPr>
        <w:tc>
          <w:tcPr>
            <w:tcW w:w="1418"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ВЖМ4</w:t>
            </w:r>
          </w:p>
        </w:tc>
        <w:tc>
          <w:tcPr>
            <w:tcW w:w="1895"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Полировка</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0,388</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0,383</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0,386</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374</w:t>
            </w:r>
          </w:p>
        </w:tc>
        <w:tc>
          <w:tcPr>
            <w:tcW w:w="1417"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389</w:t>
            </w:r>
          </w:p>
        </w:tc>
        <w:tc>
          <w:tcPr>
            <w:tcW w:w="709" w:type="dxa"/>
            <w:vMerge w:val="restart"/>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20</w:t>
            </w: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1,3</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0,373</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0,376</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393</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1,6</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0,387</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0,393</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0,390</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366</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1,6</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0,372</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0,373</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400</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0,5</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0,284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0,291</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0,288</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673</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2,5</w:t>
            </w:r>
          </w:p>
        </w:tc>
      </w:tr>
      <w:tr w:rsidR="000B2EE3" w:rsidRPr="00C850D6" w:rsidTr="00C850D6">
        <w:trPr>
          <w:trHeight w:val="240"/>
        </w:trPr>
        <w:tc>
          <w:tcPr>
            <w:tcW w:w="1418" w:type="dxa"/>
            <w:vMerge/>
            <w:shd w:val="clear" w:color="auto" w:fill="FFFFFF" w:themeFill="background1"/>
            <w:vAlign w:val="center"/>
            <w:hideMark/>
          </w:tcPr>
          <w:p w:rsidR="000B2EE3" w:rsidRPr="000B2EE3" w:rsidRDefault="000B2EE3" w:rsidP="000B2EE3">
            <w:pPr>
              <w:ind w:firstLine="0"/>
              <w:jc w:val="center"/>
            </w:pPr>
          </w:p>
        </w:tc>
        <w:tc>
          <w:tcPr>
            <w:tcW w:w="1895" w:type="dxa"/>
            <w:vMerge/>
            <w:shd w:val="clear" w:color="auto" w:fill="FFFFFF" w:themeFill="background1"/>
            <w:vAlign w:val="center"/>
            <w:hideMark/>
          </w:tcPr>
          <w:p w:rsidR="000B2EE3" w:rsidRPr="000B2EE3" w:rsidRDefault="000B2EE3"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0,364</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0,369</w:t>
            </w:r>
          </w:p>
        </w:tc>
        <w:tc>
          <w:tcPr>
            <w:tcW w:w="786"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0,367</w:t>
            </w:r>
          </w:p>
        </w:tc>
        <w:tc>
          <w:tcPr>
            <w:tcW w:w="992" w:type="dxa"/>
            <w:shd w:val="clear" w:color="auto" w:fill="FFFFFF" w:themeFill="background1"/>
            <w:tcMar>
              <w:top w:w="0" w:type="dxa"/>
              <w:left w:w="36" w:type="dxa"/>
              <w:bottom w:w="0" w:type="dxa"/>
              <w:right w:w="36" w:type="dxa"/>
            </w:tcMar>
            <w:vAlign w:val="center"/>
            <w:hideMark/>
          </w:tcPr>
          <w:p w:rsidR="000B2EE3" w:rsidRPr="000B2EE3" w:rsidRDefault="000B2EE3" w:rsidP="000B2EE3">
            <w:pPr>
              <w:ind w:firstLine="0"/>
              <w:jc w:val="center"/>
            </w:pPr>
            <w:r w:rsidRPr="000B2EE3">
              <w:t>414</w:t>
            </w:r>
          </w:p>
        </w:tc>
        <w:tc>
          <w:tcPr>
            <w:tcW w:w="1417" w:type="dxa"/>
            <w:vMerge/>
            <w:shd w:val="clear" w:color="auto" w:fill="FFFFFF" w:themeFill="background1"/>
            <w:vAlign w:val="center"/>
            <w:hideMark/>
          </w:tcPr>
          <w:p w:rsidR="000B2EE3" w:rsidRPr="000B2EE3" w:rsidRDefault="000B2EE3" w:rsidP="000B2EE3">
            <w:pPr>
              <w:ind w:firstLine="0"/>
              <w:jc w:val="center"/>
            </w:pPr>
          </w:p>
        </w:tc>
        <w:tc>
          <w:tcPr>
            <w:tcW w:w="709" w:type="dxa"/>
            <w:vMerge/>
            <w:shd w:val="clear" w:color="auto" w:fill="FFFFFF" w:themeFill="background1"/>
            <w:vAlign w:val="center"/>
            <w:hideMark/>
          </w:tcPr>
          <w:p w:rsidR="000B2EE3" w:rsidRPr="000B2EE3" w:rsidRDefault="000B2EE3"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0B2EE3" w:rsidRPr="00C850D6" w:rsidRDefault="000B2EE3" w:rsidP="000B2EE3">
            <w:pPr>
              <w:ind w:firstLine="0"/>
              <w:jc w:val="center"/>
            </w:pPr>
            <w:r w:rsidRPr="00C850D6">
              <w:t>1,4</w:t>
            </w:r>
          </w:p>
        </w:tc>
      </w:tr>
      <w:tr w:rsidR="003A43F4" w:rsidRPr="00C850D6" w:rsidTr="00C850D6">
        <w:trPr>
          <w:trHeight w:val="252"/>
        </w:trPr>
        <w:tc>
          <w:tcPr>
            <w:tcW w:w="1418"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p>
        </w:tc>
        <w:tc>
          <w:tcPr>
            <w:tcW w:w="1895"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Гравировка</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0,423</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0,449</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0,436</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293</w:t>
            </w:r>
          </w:p>
        </w:tc>
        <w:tc>
          <w:tcPr>
            <w:tcW w:w="1417"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315</w:t>
            </w:r>
          </w:p>
        </w:tc>
        <w:tc>
          <w:tcPr>
            <w:tcW w:w="709"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32</w:t>
            </w: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6,1</w:t>
            </w:r>
          </w:p>
        </w:tc>
      </w:tr>
      <w:tr w:rsidR="003A43F4" w:rsidRPr="00C850D6" w:rsidTr="00C850D6">
        <w:trPr>
          <w:trHeight w:val="252"/>
        </w:trPr>
        <w:tc>
          <w:tcPr>
            <w:tcW w:w="1418" w:type="dxa"/>
            <w:vMerge/>
            <w:shd w:val="clear" w:color="auto" w:fill="FFFFFF" w:themeFill="background1"/>
            <w:vAlign w:val="center"/>
            <w:hideMark/>
          </w:tcPr>
          <w:p w:rsidR="003A43F4" w:rsidRPr="000B2EE3" w:rsidRDefault="003A43F4" w:rsidP="000B2EE3">
            <w:pPr>
              <w:ind w:firstLine="0"/>
              <w:jc w:val="center"/>
            </w:pPr>
          </w:p>
        </w:tc>
        <w:tc>
          <w:tcPr>
            <w:tcW w:w="1895" w:type="dxa"/>
            <w:vMerge/>
            <w:shd w:val="clear" w:color="auto" w:fill="FFFFFF" w:themeFill="background1"/>
            <w:vAlign w:val="center"/>
            <w:hideMark/>
          </w:tcPr>
          <w:p w:rsidR="003A43F4" w:rsidRPr="000B2EE3" w:rsidRDefault="003A43F4"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0,403</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0,408</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0,406</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338</w:t>
            </w:r>
          </w:p>
        </w:tc>
        <w:tc>
          <w:tcPr>
            <w:tcW w:w="1417" w:type="dxa"/>
            <w:vMerge/>
            <w:shd w:val="clear" w:color="auto" w:fill="FFFFFF" w:themeFill="background1"/>
            <w:vAlign w:val="center"/>
            <w:hideMark/>
          </w:tcPr>
          <w:p w:rsidR="003A43F4" w:rsidRPr="000B2EE3" w:rsidRDefault="003A43F4" w:rsidP="000B2EE3">
            <w:pPr>
              <w:ind w:firstLine="0"/>
              <w:jc w:val="center"/>
            </w:pPr>
          </w:p>
        </w:tc>
        <w:tc>
          <w:tcPr>
            <w:tcW w:w="709" w:type="dxa"/>
            <w:vMerge/>
            <w:shd w:val="clear" w:color="auto" w:fill="FFFFFF" w:themeFill="background1"/>
            <w:vAlign w:val="center"/>
            <w:hideMark/>
          </w:tcPr>
          <w:p w:rsidR="003A43F4" w:rsidRPr="000B2EE3" w:rsidRDefault="003A43F4"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1,2</w:t>
            </w:r>
          </w:p>
        </w:tc>
      </w:tr>
      <w:tr w:rsidR="003A43F4" w:rsidRPr="00C850D6" w:rsidTr="00C850D6">
        <w:trPr>
          <w:trHeight w:val="252"/>
        </w:trPr>
        <w:tc>
          <w:tcPr>
            <w:tcW w:w="1418" w:type="dxa"/>
            <w:vMerge/>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p>
        </w:tc>
        <w:tc>
          <w:tcPr>
            <w:tcW w:w="1895"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Чёрный никель</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0,324</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0,315</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0,320</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545</w:t>
            </w:r>
          </w:p>
        </w:tc>
        <w:tc>
          <w:tcPr>
            <w:tcW w:w="1417"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443</w:t>
            </w:r>
          </w:p>
        </w:tc>
        <w:tc>
          <w:tcPr>
            <w:tcW w:w="709"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144</w:t>
            </w: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2,9</w:t>
            </w:r>
          </w:p>
        </w:tc>
      </w:tr>
      <w:tr w:rsidR="003A43F4" w:rsidRPr="00C850D6" w:rsidTr="00C850D6">
        <w:trPr>
          <w:trHeight w:val="252"/>
        </w:trPr>
        <w:tc>
          <w:tcPr>
            <w:tcW w:w="1418" w:type="dxa"/>
            <w:vMerge/>
            <w:shd w:val="clear" w:color="auto" w:fill="FFFFFF" w:themeFill="background1"/>
            <w:vAlign w:val="center"/>
            <w:hideMark/>
          </w:tcPr>
          <w:p w:rsidR="003A43F4" w:rsidRPr="000B2EE3" w:rsidRDefault="003A43F4" w:rsidP="000B2EE3">
            <w:pPr>
              <w:ind w:firstLine="0"/>
              <w:jc w:val="center"/>
            </w:pPr>
          </w:p>
        </w:tc>
        <w:tc>
          <w:tcPr>
            <w:tcW w:w="1895" w:type="dxa"/>
            <w:vMerge/>
            <w:shd w:val="clear" w:color="auto" w:fill="FFFFFF" w:themeFill="background1"/>
            <w:vAlign w:val="center"/>
            <w:hideMark/>
          </w:tcPr>
          <w:p w:rsidR="003A43F4" w:rsidRPr="000B2EE3" w:rsidRDefault="003A43F4"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0,404</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0,403</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0,404</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342</w:t>
            </w:r>
          </w:p>
        </w:tc>
        <w:tc>
          <w:tcPr>
            <w:tcW w:w="1417" w:type="dxa"/>
            <w:vMerge/>
            <w:shd w:val="clear" w:color="auto" w:fill="FFFFFF" w:themeFill="background1"/>
            <w:vAlign w:val="center"/>
            <w:hideMark/>
          </w:tcPr>
          <w:p w:rsidR="003A43F4" w:rsidRPr="000B2EE3" w:rsidRDefault="003A43F4" w:rsidP="000B2EE3">
            <w:pPr>
              <w:ind w:firstLine="0"/>
              <w:jc w:val="center"/>
            </w:pPr>
          </w:p>
        </w:tc>
        <w:tc>
          <w:tcPr>
            <w:tcW w:w="709" w:type="dxa"/>
            <w:vMerge/>
            <w:shd w:val="clear" w:color="auto" w:fill="FFFFFF" w:themeFill="background1"/>
            <w:vAlign w:val="center"/>
            <w:hideMark/>
          </w:tcPr>
          <w:p w:rsidR="003A43F4" w:rsidRPr="000B2EE3" w:rsidRDefault="003A43F4"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0,2</w:t>
            </w:r>
          </w:p>
        </w:tc>
      </w:tr>
      <w:tr w:rsidR="003A43F4" w:rsidRPr="00C850D6" w:rsidTr="00C850D6">
        <w:trPr>
          <w:trHeight w:val="252"/>
        </w:trPr>
        <w:tc>
          <w:tcPr>
            <w:tcW w:w="1418" w:type="dxa"/>
            <w:vMerge/>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p>
        </w:tc>
        <w:tc>
          <w:tcPr>
            <w:tcW w:w="1895"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Чёрный никель</w:t>
            </w:r>
            <w:r>
              <w:t xml:space="preserve"> референтный</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0,442</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0,442</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0,442</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285</w:t>
            </w:r>
          </w:p>
        </w:tc>
        <w:tc>
          <w:tcPr>
            <w:tcW w:w="1417"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304</w:t>
            </w:r>
          </w:p>
        </w:tc>
        <w:tc>
          <w:tcPr>
            <w:tcW w:w="709"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27</w:t>
            </w: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0,0</w:t>
            </w:r>
          </w:p>
        </w:tc>
      </w:tr>
      <w:tr w:rsidR="003A43F4" w:rsidRPr="00C850D6" w:rsidTr="00C850D6">
        <w:trPr>
          <w:trHeight w:val="252"/>
        </w:trPr>
        <w:tc>
          <w:tcPr>
            <w:tcW w:w="1418" w:type="dxa"/>
            <w:vMerge/>
            <w:shd w:val="clear" w:color="auto" w:fill="FFFFFF" w:themeFill="background1"/>
            <w:vAlign w:val="center"/>
            <w:hideMark/>
          </w:tcPr>
          <w:p w:rsidR="003A43F4" w:rsidRPr="000B2EE3" w:rsidRDefault="003A43F4" w:rsidP="000B2EE3">
            <w:pPr>
              <w:ind w:firstLine="0"/>
              <w:jc w:val="center"/>
            </w:pPr>
          </w:p>
        </w:tc>
        <w:tc>
          <w:tcPr>
            <w:tcW w:w="1895" w:type="dxa"/>
            <w:vMerge/>
            <w:shd w:val="clear" w:color="auto" w:fill="FFFFFF" w:themeFill="background1"/>
            <w:vAlign w:val="center"/>
            <w:hideMark/>
          </w:tcPr>
          <w:p w:rsidR="003A43F4" w:rsidRPr="000B2EE3" w:rsidRDefault="003A43F4"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0,41</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0,42</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0,415</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323</w:t>
            </w:r>
          </w:p>
        </w:tc>
        <w:tc>
          <w:tcPr>
            <w:tcW w:w="1417" w:type="dxa"/>
            <w:vMerge/>
            <w:shd w:val="clear" w:color="auto" w:fill="FFFFFF" w:themeFill="background1"/>
            <w:vAlign w:val="center"/>
            <w:hideMark/>
          </w:tcPr>
          <w:p w:rsidR="003A43F4" w:rsidRPr="000B2EE3" w:rsidRDefault="003A43F4" w:rsidP="000B2EE3">
            <w:pPr>
              <w:ind w:firstLine="0"/>
              <w:jc w:val="center"/>
            </w:pPr>
          </w:p>
        </w:tc>
        <w:tc>
          <w:tcPr>
            <w:tcW w:w="709" w:type="dxa"/>
            <w:vMerge/>
            <w:shd w:val="clear" w:color="auto" w:fill="FFFFFF" w:themeFill="background1"/>
            <w:vAlign w:val="center"/>
            <w:hideMark/>
          </w:tcPr>
          <w:p w:rsidR="003A43F4" w:rsidRPr="000B2EE3" w:rsidRDefault="003A43F4"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2,4</w:t>
            </w:r>
          </w:p>
        </w:tc>
      </w:tr>
      <w:tr w:rsidR="003A43F4" w:rsidRPr="00C850D6" w:rsidTr="00C850D6">
        <w:trPr>
          <w:trHeight w:val="252"/>
        </w:trPr>
        <w:tc>
          <w:tcPr>
            <w:tcW w:w="1418" w:type="dxa"/>
            <w:vMerge/>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p>
        </w:tc>
        <w:tc>
          <w:tcPr>
            <w:tcW w:w="1895"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Пескоструй</w:t>
            </w:r>
            <w:r w:rsidRPr="00C850D6">
              <w:t>ная обработка</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0,472</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0,457</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0,465</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258</w:t>
            </w:r>
          </w:p>
        </w:tc>
        <w:tc>
          <w:tcPr>
            <w:tcW w:w="1417"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315</w:t>
            </w:r>
          </w:p>
        </w:tc>
        <w:tc>
          <w:tcPr>
            <w:tcW w:w="709" w:type="dxa"/>
            <w:vMerge w:val="restart"/>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82</w:t>
            </w: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3,3</w:t>
            </w:r>
          </w:p>
        </w:tc>
      </w:tr>
      <w:tr w:rsidR="003A43F4" w:rsidRPr="00C850D6" w:rsidTr="00C850D6">
        <w:trPr>
          <w:trHeight w:val="252"/>
        </w:trPr>
        <w:tc>
          <w:tcPr>
            <w:tcW w:w="1418" w:type="dxa"/>
            <w:vMerge/>
            <w:shd w:val="clear" w:color="auto" w:fill="FFFFFF" w:themeFill="background1"/>
            <w:vAlign w:val="center"/>
            <w:hideMark/>
          </w:tcPr>
          <w:p w:rsidR="003A43F4" w:rsidRPr="000B2EE3" w:rsidRDefault="003A43F4" w:rsidP="000B2EE3">
            <w:pPr>
              <w:ind w:firstLine="0"/>
              <w:jc w:val="center"/>
            </w:pPr>
          </w:p>
        </w:tc>
        <w:tc>
          <w:tcPr>
            <w:tcW w:w="1895" w:type="dxa"/>
            <w:vMerge/>
            <w:shd w:val="clear" w:color="auto" w:fill="FFFFFF" w:themeFill="background1"/>
            <w:vAlign w:val="center"/>
            <w:hideMark/>
          </w:tcPr>
          <w:p w:rsidR="003A43F4" w:rsidRPr="000B2EE3" w:rsidRDefault="003A43F4" w:rsidP="000B2EE3">
            <w:pPr>
              <w:ind w:firstLine="0"/>
              <w:jc w:val="center"/>
            </w:pP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0,383</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0,389</w:t>
            </w:r>
          </w:p>
        </w:tc>
        <w:tc>
          <w:tcPr>
            <w:tcW w:w="786"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0,386</w:t>
            </w:r>
          </w:p>
        </w:tc>
        <w:tc>
          <w:tcPr>
            <w:tcW w:w="992" w:type="dxa"/>
            <w:shd w:val="clear" w:color="auto" w:fill="FFFFFF" w:themeFill="background1"/>
            <w:tcMar>
              <w:top w:w="0" w:type="dxa"/>
              <w:left w:w="36" w:type="dxa"/>
              <w:bottom w:w="0" w:type="dxa"/>
              <w:right w:w="36" w:type="dxa"/>
            </w:tcMar>
            <w:vAlign w:val="center"/>
            <w:hideMark/>
          </w:tcPr>
          <w:p w:rsidR="003A43F4" w:rsidRPr="000B2EE3" w:rsidRDefault="003A43F4" w:rsidP="000B2EE3">
            <w:pPr>
              <w:ind w:firstLine="0"/>
              <w:jc w:val="center"/>
            </w:pPr>
            <w:r w:rsidRPr="000B2EE3">
              <w:t>373</w:t>
            </w:r>
          </w:p>
        </w:tc>
        <w:tc>
          <w:tcPr>
            <w:tcW w:w="1417" w:type="dxa"/>
            <w:vMerge/>
            <w:shd w:val="clear" w:color="auto" w:fill="FFFFFF" w:themeFill="background1"/>
            <w:vAlign w:val="center"/>
            <w:hideMark/>
          </w:tcPr>
          <w:p w:rsidR="003A43F4" w:rsidRPr="000B2EE3" w:rsidRDefault="003A43F4" w:rsidP="000B2EE3">
            <w:pPr>
              <w:ind w:firstLine="0"/>
              <w:jc w:val="center"/>
            </w:pPr>
          </w:p>
        </w:tc>
        <w:tc>
          <w:tcPr>
            <w:tcW w:w="709" w:type="dxa"/>
            <w:vMerge/>
            <w:shd w:val="clear" w:color="auto" w:fill="FFFFFF" w:themeFill="background1"/>
            <w:vAlign w:val="center"/>
            <w:hideMark/>
          </w:tcPr>
          <w:p w:rsidR="003A43F4" w:rsidRPr="000B2EE3" w:rsidRDefault="003A43F4" w:rsidP="000B2EE3">
            <w:pPr>
              <w:ind w:firstLine="0"/>
              <w:jc w:val="center"/>
            </w:pPr>
          </w:p>
        </w:tc>
        <w:tc>
          <w:tcPr>
            <w:tcW w:w="744" w:type="dxa"/>
            <w:shd w:val="clear" w:color="auto" w:fill="FFFFFF" w:themeFill="background1"/>
            <w:tcMar>
              <w:top w:w="0" w:type="dxa"/>
              <w:left w:w="36" w:type="dxa"/>
              <w:bottom w:w="0" w:type="dxa"/>
              <w:right w:w="36" w:type="dxa"/>
            </w:tcMar>
            <w:vAlign w:val="center"/>
            <w:hideMark/>
          </w:tcPr>
          <w:p w:rsidR="003A43F4" w:rsidRPr="00C850D6" w:rsidRDefault="003A43F4" w:rsidP="000B2EE3">
            <w:pPr>
              <w:ind w:firstLine="0"/>
              <w:jc w:val="center"/>
            </w:pPr>
            <w:r w:rsidRPr="00C850D6">
              <w:t>1,6</w:t>
            </w:r>
          </w:p>
        </w:tc>
      </w:tr>
    </w:tbl>
    <w:p w:rsidR="003A43F4" w:rsidRDefault="003A43F4" w:rsidP="00C850D6">
      <w:pPr>
        <w:pStyle w:val="normal"/>
        <w:jc w:val="right"/>
      </w:pPr>
    </w:p>
    <w:p w:rsidR="00065475" w:rsidRDefault="003A43F4" w:rsidP="00065475">
      <w:pPr>
        <w:jc w:val="both"/>
      </w:pPr>
      <w:r>
        <w:t xml:space="preserve">Достоверность измерений проверялась согласно </w:t>
      </w:r>
      <w:r w:rsidR="00065475">
        <w:rPr>
          <w:color w:val="000000"/>
        </w:rPr>
        <w:t xml:space="preserve">ГОСТ 2999-75 «Металлы и сплавы. Метод измерения твердости по Виккерсу»,  где указано, что </w:t>
      </w:r>
      <w:r w:rsidR="00065475">
        <w:t xml:space="preserve">разность диагоналей </w:t>
      </w:r>
      <w:r w:rsidR="00065475">
        <w:rPr>
          <w:lang w:val="en-US"/>
        </w:rPr>
        <w:t>d</w:t>
      </w:r>
      <w:r w:rsidR="00065475">
        <w:rPr>
          <w:vertAlign w:val="subscript"/>
        </w:rPr>
        <w:t>1</w:t>
      </w:r>
      <w:r w:rsidR="00065475">
        <w:t>-</w:t>
      </w:r>
      <w:r w:rsidR="00065475">
        <w:rPr>
          <w:lang w:val="en-US"/>
        </w:rPr>
        <w:t>d</w:t>
      </w:r>
      <w:r w:rsidR="00065475" w:rsidRPr="00F442B7">
        <w:rPr>
          <w:vertAlign w:val="subscript"/>
        </w:rPr>
        <w:t>2</w:t>
      </w:r>
      <w:r w:rsidR="00065475">
        <w:t xml:space="preserve"> одного отпечатка не должна превышать 2% от меньшей из них:</w:t>
      </w:r>
    </w:p>
    <w:p w:rsidR="00065475" w:rsidRPr="00F442B7" w:rsidRDefault="00065475" w:rsidP="00065475">
      <w:pPr>
        <w:rPr>
          <w:rFonts w:eastAsiaTheme="minorEastAsia"/>
        </w:rPr>
      </w:pPr>
      <m:oMathPara>
        <m:oMath>
          <m:r>
            <w:rPr>
              <w:rFonts w:ascii="Cambria Math" w:hAnsi="Cambria Math"/>
            </w:rPr>
            <m:t>0,02≤</m:t>
          </m:r>
          <m:f>
            <m:fPr>
              <m:ctrlPr>
                <w:rPr>
                  <w:rFonts w:ascii="Cambria Math" w:hAnsi="Cambria Math"/>
                  <w:i/>
                </w:rPr>
              </m:ctrlPr>
            </m:fPr>
            <m:num>
              <m:d>
                <m:dPr>
                  <m:begChr m:val="|"/>
                  <m:endChr m:val="|"/>
                  <m:ctrlPr>
                    <w:rPr>
                      <w:rFonts w:ascii="Cambria Math" w:hAnsi="Cambria Math"/>
                      <w:i/>
                    </w:rPr>
                  </m:ctrlPr>
                </m:dPr>
                <m:e>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e>
              </m:d>
            </m:num>
            <m:den>
              <m:func>
                <m:funcPr>
                  <m:ctrlPr>
                    <w:rPr>
                      <w:rFonts w:ascii="Cambria Math" w:hAnsi="Cambria Math"/>
                      <w:i/>
                      <w:lang w:val="en-US"/>
                    </w:rPr>
                  </m:ctrlPr>
                </m:funcPr>
                <m:fName>
                  <m:r>
                    <m:rPr>
                      <m:sty m:val="p"/>
                    </m:rPr>
                    <w:rPr>
                      <w:rFonts w:ascii="Cambria Math" w:hAnsi="Cambria Math"/>
                      <w:lang w:val="en-US"/>
                    </w:rPr>
                    <m:t>min</m:t>
                  </m:r>
                </m:fName>
                <m:e>
                  <m:r>
                    <w:rPr>
                      <w:rFonts w:ascii="Cambria Math" w:hAnsi="Cambria Math"/>
                    </w:rPr>
                    <m:t>(</m:t>
                  </m:r>
                  <m:sSub>
                    <m:sSubPr>
                      <m:ctrlPr>
                        <w:rPr>
                          <w:rFonts w:ascii="Cambria Math" w:hAnsi="Cambria Math"/>
                          <w:i/>
                          <w:lang w:val="en-US"/>
                        </w:rPr>
                      </m:ctrlPr>
                    </m:sSubPr>
                    <m:e>
                      <m:r>
                        <w:rPr>
                          <w:rFonts w:ascii="Cambria Math" w:hAnsi="Cambria Math"/>
                          <w:lang w:val="en-US"/>
                        </w:rPr>
                        <m:t>d</m:t>
                      </m:r>
                    </m:e>
                    <m:sub>
                      <m:r>
                        <w:rPr>
                          <w:rFonts w:ascii="Cambria Math" w:hAnsi="Cambria Math"/>
                        </w:rPr>
                        <m:t>1</m:t>
                      </m:r>
                    </m:sub>
                  </m:sSub>
                  <m:r>
                    <w:rPr>
                      <w:rFonts w:ascii="Cambria Math" w:hAnsi="Cambria Math"/>
                    </w:rPr>
                    <m:t>,</m:t>
                  </m:r>
                  <m:sSub>
                    <m:sSubPr>
                      <m:ctrlPr>
                        <w:rPr>
                          <w:rFonts w:ascii="Cambria Math" w:hAnsi="Cambria Math"/>
                          <w:i/>
                          <w:lang w:val="en-US"/>
                        </w:rPr>
                      </m:ctrlPr>
                    </m:sSubPr>
                    <m:e>
                      <m:r>
                        <w:rPr>
                          <w:rFonts w:ascii="Cambria Math" w:hAnsi="Cambria Math"/>
                          <w:lang w:val="en-US"/>
                        </w:rPr>
                        <m:t>d</m:t>
                      </m:r>
                    </m:e>
                    <m:sub>
                      <m:r>
                        <w:rPr>
                          <w:rFonts w:ascii="Cambria Math" w:hAnsi="Cambria Math"/>
                        </w:rPr>
                        <m:t>2</m:t>
                      </m:r>
                    </m:sub>
                  </m:sSub>
                  <m:r>
                    <w:rPr>
                      <w:rFonts w:ascii="Cambria Math" w:hAnsi="Cambria Math"/>
                    </w:rPr>
                    <m:t>)</m:t>
                  </m:r>
                </m:e>
              </m:func>
            </m:den>
          </m:f>
        </m:oMath>
      </m:oMathPara>
    </w:p>
    <w:p w:rsidR="003A43F4" w:rsidRDefault="00065475" w:rsidP="00065475">
      <w:pPr>
        <w:ind w:firstLine="0"/>
        <w:jc w:val="both"/>
      </w:pPr>
      <w:r>
        <w:tab/>
        <w:t>В дальнейшем расчете для чистоты результатов эксперимента недостоверные показатели не учитывались. Результаты сведены в табл. 8.</w:t>
      </w:r>
      <w:r w:rsidR="003A43F4">
        <w:br w:type="page"/>
      </w:r>
    </w:p>
    <w:p w:rsidR="00C850D6" w:rsidRPr="000B2EE3" w:rsidRDefault="00C850D6" w:rsidP="00C850D6">
      <w:pPr>
        <w:pStyle w:val="normal"/>
        <w:jc w:val="right"/>
      </w:pPr>
      <w:r>
        <w:lastRenderedPageBreak/>
        <w:t>Табл. 8. Сравнение значений твердости до и после обработки</w:t>
      </w:r>
    </w:p>
    <w:tbl>
      <w:tblPr>
        <w:tblW w:w="9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Layout w:type="fixed"/>
        <w:tblCellMar>
          <w:left w:w="0" w:type="dxa"/>
          <w:right w:w="0" w:type="dxa"/>
        </w:tblCellMar>
        <w:tblLook w:val="04A0"/>
      </w:tblPr>
      <w:tblGrid>
        <w:gridCol w:w="2078"/>
        <w:gridCol w:w="2260"/>
        <w:gridCol w:w="1818"/>
        <w:gridCol w:w="1818"/>
        <w:gridCol w:w="567"/>
        <w:gridCol w:w="851"/>
      </w:tblGrid>
      <w:tr w:rsidR="00C850D6" w:rsidRPr="00C850D6" w:rsidTr="003A43F4">
        <w:trPr>
          <w:trHeight w:val="456"/>
        </w:trPr>
        <w:tc>
          <w:tcPr>
            <w:tcW w:w="2078" w:type="dxa"/>
            <w:vMerge w:val="restart"/>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bookmarkStart w:id="6" w:name="_2qr5p0t1vbez"/>
            <w:bookmarkStart w:id="7" w:name="_ghntp5pmq83i"/>
            <w:bookmarkEnd w:id="6"/>
            <w:bookmarkEnd w:id="7"/>
            <w:r w:rsidRPr="00C850D6">
              <w:rPr>
                <w:color w:val="000000"/>
              </w:rPr>
              <w:t>Наименование сплава</w:t>
            </w:r>
          </w:p>
        </w:tc>
        <w:tc>
          <w:tcPr>
            <w:tcW w:w="2260" w:type="dxa"/>
            <w:vMerge w:val="restart"/>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Покрытие</w:t>
            </w:r>
          </w:p>
        </w:tc>
        <w:tc>
          <w:tcPr>
            <w:tcW w:w="3636" w:type="dxa"/>
            <w:gridSpan w:val="2"/>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Среднее значение твёрдости</w:t>
            </w:r>
          </w:p>
        </w:tc>
        <w:tc>
          <w:tcPr>
            <w:tcW w:w="1418" w:type="dxa"/>
            <w:gridSpan w:val="2"/>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СКО</w:t>
            </w:r>
          </w:p>
        </w:tc>
      </w:tr>
      <w:tr w:rsidR="00C850D6" w:rsidRPr="00C850D6" w:rsidTr="003A43F4">
        <w:trPr>
          <w:trHeight w:val="480"/>
        </w:trPr>
        <w:tc>
          <w:tcPr>
            <w:tcW w:w="2078" w:type="dxa"/>
            <w:vMerge/>
            <w:shd w:val="clear" w:color="auto" w:fill="FFFFFF" w:themeFill="background1"/>
            <w:vAlign w:val="center"/>
            <w:hideMark/>
          </w:tcPr>
          <w:p w:rsidR="00C850D6" w:rsidRPr="00C850D6" w:rsidRDefault="00C850D6" w:rsidP="003A43F4">
            <w:pPr>
              <w:ind w:firstLine="0"/>
              <w:jc w:val="center"/>
              <w:rPr>
                <w:color w:val="000000"/>
              </w:rPr>
            </w:pPr>
          </w:p>
        </w:tc>
        <w:tc>
          <w:tcPr>
            <w:tcW w:w="2260" w:type="dxa"/>
            <w:vMerge/>
            <w:shd w:val="clear" w:color="auto" w:fill="FFFFFF" w:themeFill="background1"/>
            <w:vAlign w:val="center"/>
            <w:hideMark/>
          </w:tcPr>
          <w:p w:rsidR="00C850D6" w:rsidRPr="00C850D6" w:rsidRDefault="00C850D6" w:rsidP="003A43F4">
            <w:pPr>
              <w:ind w:firstLine="0"/>
              <w:jc w:val="center"/>
              <w:rPr>
                <w:color w:val="000000"/>
              </w:rPr>
            </w:pP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до</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после</w:t>
            </w:r>
          </w:p>
        </w:tc>
        <w:tc>
          <w:tcPr>
            <w:tcW w:w="567"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до</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после</w:t>
            </w:r>
          </w:p>
        </w:tc>
      </w:tr>
      <w:tr w:rsidR="00C850D6" w:rsidRPr="00C850D6" w:rsidTr="003A43F4">
        <w:trPr>
          <w:trHeight w:val="240"/>
        </w:trPr>
        <w:tc>
          <w:tcPr>
            <w:tcW w:w="207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ВКНА-1В</w:t>
            </w: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Полировка</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250</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401</w:t>
            </w:r>
          </w:p>
        </w:tc>
        <w:tc>
          <w:tcPr>
            <w:tcW w:w="567"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10</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260</w:t>
            </w:r>
          </w:p>
        </w:tc>
      </w:tr>
      <w:tr w:rsidR="00C850D6" w:rsidRPr="00C850D6" w:rsidTr="003A43F4">
        <w:trPr>
          <w:trHeight w:val="240"/>
        </w:trPr>
        <w:tc>
          <w:tcPr>
            <w:tcW w:w="207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ВЖМ4</w:t>
            </w: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Полировка</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394</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389</w:t>
            </w:r>
          </w:p>
        </w:tc>
        <w:tc>
          <w:tcPr>
            <w:tcW w:w="567"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5</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20</w:t>
            </w:r>
          </w:p>
        </w:tc>
      </w:tr>
      <w:tr w:rsidR="00C850D6" w:rsidRPr="00C850D6" w:rsidTr="003A43F4">
        <w:trPr>
          <w:trHeight w:val="240"/>
        </w:trPr>
        <w:tc>
          <w:tcPr>
            <w:tcW w:w="207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ВХ4Л</w:t>
            </w: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Полировка</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168</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487</w:t>
            </w:r>
          </w:p>
        </w:tc>
        <w:tc>
          <w:tcPr>
            <w:tcW w:w="567"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0</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20</w:t>
            </w:r>
          </w:p>
        </w:tc>
      </w:tr>
      <w:tr w:rsidR="00C850D6" w:rsidRPr="00C850D6" w:rsidTr="003A43F4">
        <w:trPr>
          <w:trHeight w:val="240"/>
        </w:trPr>
        <w:tc>
          <w:tcPr>
            <w:tcW w:w="207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ЖС69</w:t>
            </w: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Полировка</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387</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666</w:t>
            </w:r>
          </w:p>
        </w:tc>
        <w:tc>
          <w:tcPr>
            <w:tcW w:w="567"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67</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485</w:t>
            </w:r>
          </w:p>
        </w:tc>
      </w:tr>
      <w:tr w:rsidR="00C850D6" w:rsidRPr="00C850D6" w:rsidTr="003A43F4">
        <w:trPr>
          <w:trHeight w:val="240"/>
        </w:trPr>
        <w:tc>
          <w:tcPr>
            <w:tcW w:w="207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ВКНА-1ВР</w:t>
            </w: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Полировка</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305</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390</w:t>
            </w:r>
          </w:p>
        </w:tc>
        <w:tc>
          <w:tcPr>
            <w:tcW w:w="567"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11</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40</w:t>
            </w:r>
          </w:p>
        </w:tc>
      </w:tr>
      <w:tr w:rsidR="00C850D6" w:rsidRPr="00C850D6" w:rsidTr="003A43F4">
        <w:trPr>
          <w:trHeight w:val="240"/>
        </w:trPr>
        <w:tc>
          <w:tcPr>
            <w:tcW w:w="207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ЖС32</w:t>
            </w: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Полировка</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376</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434</w:t>
            </w:r>
          </w:p>
        </w:tc>
        <w:tc>
          <w:tcPr>
            <w:tcW w:w="567"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55</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134</w:t>
            </w:r>
          </w:p>
        </w:tc>
      </w:tr>
      <w:tr w:rsidR="00C850D6" w:rsidRPr="00C850D6" w:rsidTr="003A43F4">
        <w:trPr>
          <w:trHeight w:val="240"/>
        </w:trPr>
        <w:tc>
          <w:tcPr>
            <w:tcW w:w="2078" w:type="dxa"/>
            <w:vMerge w:val="restart"/>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Пескоструй</w:t>
            </w:r>
            <w:r>
              <w:rPr>
                <w:color w:val="000000"/>
              </w:rPr>
              <w:t>ная обработка</w:t>
            </w:r>
          </w:p>
        </w:tc>
        <w:tc>
          <w:tcPr>
            <w:tcW w:w="1818" w:type="dxa"/>
            <w:vMerge w:val="restart"/>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divId w:val="748307348"/>
              <w:rPr>
                <w:color w:val="000000"/>
              </w:rPr>
            </w:pPr>
            <w:r w:rsidRPr="00C850D6">
              <w:rPr>
                <w:color w:val="000000"/>
              </w:rPr>
              <w:t>332</w:t>
            </w: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315</w:t>
            </w:r>
          </w:p>
        </w:tc>
        <w:tc>
          <w:tcPr>
            <w:tcW w:w="567" w:type="dxa"/>
            <w:vMerge w:val="restart"/>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divId w:val="436679645"/>
              <w:rPr>
                <w:color w:val="000000"/>
              </w:rPr>
            </w:pPr>
            <w:r w:rsidRPr="00C850D6">
              <w:rPr>
                <w:color w:val="000000"/>
              </w:rPr>
              <w:t>10</w:t>
            </w: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82</w:t>
            </w:r>
          </w:p>
        </w:tc>
      </w:tr>
      <w:tr w:rsidR="00C850D6" w:rsidRPr="00C850D6" w:rsidTr="003A43F4">
        <w:trPr>
          <w:trHeight w:val="240"/>
        </w:trPr>
        <w:tc>
          <w:tcPr>
            <w:tcW w:w="2078"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Чёрный никель</w:t>
            </w:r>
          </w:p>
        </w:tc>
        <w:tc>
          <w:tcPr>
            <w:tcW w:w="1818"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443</w:t>
            </w:r>
          </w:p>
        </w:tc>
        <w:tc>
          <w:tcPr>
            <w:tcW w:w="567"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144</w:t>
            </w:r>
          </w:p>
        </w:tc>
      </w:tr>
      <w:tr w:rsidR="00C850D6" w:rsidRPr="00C850D6" w:rsidTr="003A43F4">
        <w:trPr>
          <w:trHeight w:val="240"/>
        </w:trPr>
        <w:tc>
          <w:tcPr>
            <w:tcW w:w="2078"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Референтный</w:t>
            </w:r>
          </w:p>
        </w:tc>
        <w:tc>
          <w:tcPr>
            <w:tcW w:w="1818"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304</w:t>
            </w:r>
          </w:p>
        </w:tc>
        <w:tc>
          <w:tcPr>
            <w:tcW w:w="567"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27</w:t>
            </w:r>
          </w:p>
        </w:tc>
      </w:tr>
      <w:tr w:rsidR="00C850D6" w:rsidRPr="00C850D6" w:rsidTr="003A43F4">
        <w:trPr>
          <w:trHeight w:val="240"/>
        </w:trPr>
        <w:tc>
          <w:tcPr>
            <w:tcW w:w="2078"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2260"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Гравировка</w:t>
            </w:r>
          </w:p>
        </w:tc>
        <w:tc>
          <w:tcPr>
            <w:tcW w:w="1818"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1818"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315</w:t>
            </w:r>
          </w:p>
        </w:tc>
        <w:tc>
          <w:tcPr>
            <w:tcW w:w="567" w:type="dxa"/>
            <w:vMerge/>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p>
        </w:tc>
        <w:tc>
          <w:tcPr>
            <w:tcW w:w="851" w:type="dxa"/>
            <w:shd w:val="clear" w:color="auto" w:fill="FFFFFF" w:themeFill="background1"/>
            <w:tcMar>
              <w:top w:w="0" w:type="dxa"/>
              <w:left w:w="36" w:type="dxa"/>
              <w:bottom w:w="0" w:type="dxa"/>
              <w:right w:w="36" w:type="dxa"/>
            </w:tcMar>
            <w:vAlign w:val="center"/>
            <w:hideMark/>
          </w:tcPr>
          <w:p w:rsidR="00C850D6" w:rsidRPr="00C850D6" w:rsidRDefault="00C850D6" w:rsidP="003A43F4">
            <w:pPr>
              <w:ind w:firstLine="0"/>
              <w:jc w:val="center"/>
              <w:rPr>
                <w:color w:val="000000"/>
              </w:rPr>
            </w:pPr>
            <w:r w:rsidRPr="00C850D6">
              <w:rPr>
                <w:color w:val="000000"/>
              </w:rPr>
              <w:t>32</w:t>
            </w:r>
          </w:p>
        </w:tc>
      </w:tr>
    </w:tbl>
    <w:p w:rsidR="007C3CC4" w:rsidRDefault="007C3CC4" w:rsidP="003A43F4">
      <w:pPr>
        <w:jc w:val="both"/>
      </w:pPr>
    </w:p>
    <w:p w:rsidR="007C3CC4" w:rsidRDefault="007C3CC4">
      <w:pPr>
        <w:ind w:firstLine="0"/>
        <w:jc w:val="left"/>
      </w:pPr>
      <w:r>
        <w:br w:type="page"/>
      </w:r>
    </w:p>
    <w:p w:rsidR="007C3CC4" w:rsidRDefault="007C3CC4" w:rsidP="007C3CC4">
      <w:pPr>
        <w:pStyle w:val="1"/>
        <w:jc w:val="center"/>
      </w:pPr>
      <w:bookmarkStart w:id="8" w:name="_Toc535557507"/>
      <w:r>
        <w:lastRenderedPageBreak/>
        <w:t>Заключение</w:t>
      </w:r>
      <w:bookmarkEnd w:id="8"/>
    </w:p>
    <w:p w:rsidR="007C3CC4" w:rsidRPr="007C3CC4" w:rsidRDefault="007C3CC4" w:rsidP="007C3CC4">
      <w:pPr>
        <w:pStyle w:val="normal"/>
      </w:pPr>
    </w:p>
    <w:p w:rsidR="00706419" w:rsidRDefault="00706419" w:rsidP="00706419">
      <w:pPr>
        <w:jc w:val="both"/>
      </w:pPr>
      <w:r>
        <w:t xml:space="preserve">В ходе данной научно-исследовательской работы было проведено ознакомление с технологией проведения лазерного наклепа, проведен литературный обзор, позволяющий определить основные виды проведения прецизионной обработки металла такого типа. На основе полученных данных были рассчитаны минимально необходимые значения показателей лазера, была предложена схема обработки металла. </w:t>
      </w:r>
    </w:p>
    <w:p w:rsidR="00706419" w:rsidRDefault="00706419" w:rsidP="00706419">
      <w:pPr>
        <w:jc w:val="both"/>
      </w:pPr>
      <w:r>
        <w:t>Так же в процессе работы была собрана установка, на которой в дальнейшем проводились эксперименты. После всех экспериментов результаты были собраны в отчет, по которому состоялось выступление перед потенциальными заказчиками.</w:t>
      </w:r>
    </w:p>
    <w:p w:rsidR="00762891" w:rsidRDefault="003A43F4" w:rsidP="003A43F4">
      <w:pPr>
        <w:jc w:val="both"/>
      </w:pPr>
      <w:r>
        <w:t>Как видно из таблицы, эксперимент не показал значительного у</w:t>
      </w:r>
      <w:r w:rsidR="00706419">
        <w:t xml:space="preserve">лучшения твердости поверхности. Главной причиной такого результата экспериментов на данный момент принято считать малый размер пятна, при котором достигаются значение, необходимые для получения наклепа, т.к. при таком малом размере пятна нельзя с точностью определить, осталось ли покрытие на обрабатываемой поверхности после предыдущих импульсов или нет, а размер обработанного моно-импульсом участка не позволяет оценить изменение твердости ввиду отсутствия оборудования для измерения твердости на столь малых участках. </w:t>
      </w:r>
    </w:p>
    <w:p w:rsidR="00C850D6" w:rsidRDefault="00C850D6" w:rsidP="00C850D6">
      <w:pPr>
        <w:pStyle w:val="normal"/>
      </w:pPr>
    </w:p>
    <w:p w:rsidR="00C850D6" w:rsidRPr="00C850D6" w:rsidRDefault="00C850D6" w:rsidP="00C850D6">
      <w:pPr>
        <w:pStyle w:val="normal"/>
      </w:pPr>
    </w:p>
    <w:sectPr w:rsidR="00C850D6" w:rsidRPr="00C850D6" w:rsidSect="007C3CC4">
      <w:headerReference w:type="default" r:id="rId34"/>
      <w:footerReference w:type="default" r:id="rId35"/>
      <w:pgSz w:w="11906" w:h="16838"/>
      <w:pgMar w:top="1134" w:right="1134" w:bottom="1134" w:left="1701" w:header="567" w:footer="0"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608A9" w:rsidRDefault="004608A9" w:rsidP="003A43F4">
      <w:pPr>
        <w:spacing w:line="240" w:lineRule="auto"/>
      </w:pPr>
      <w:r>
        <w:separator/>
      </w:r>
    </w:p>
    <w:p w:rsidR="004608A9" w:rsidRDefault="004608A9"/>
  </w:endnote>
  <w:endnote w:type="continuationSeparator" w:id="1">
    <w:p w:rsidR="004608A9" w:rsidRDefault="004608A9" w:rsidP="003A43F4">
      <w:pPr>
        <w:spacing w:line="240" w:lineRule="auto"/>
      </w:pPr>
      <w:r>
        <w:continuationSeparator/>
      </w:r>
    </w:p>
    <w:p w:rsidR="004608A9" w:rsidRDefault="004608A9"/>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6419" w:rsidRDefault="00706419" w:rsidP="007C3CC4">
    <w:pPr>
      <w:pStyle w:val="a8"/>
      <w:ind w:firstLine="0"/>
      <w:jc w:val="both"/>
    </w:pPr>
  </w:p>
  <w:p w:rsidR="00706419" w:rsidRDefault="00706419">
    <w:pPr>
      <w:pStyle w:val="a8"/>
    </w:pPr>
  </w:p>
  <w:p w:rsidR="00706419" w:rsidRDefault="00706419"/>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608A9" w:rsidRDefault="004608A9" w:rsidP="003A43F4">
      <w:pPr>
        <w:spacing w:line="240" w:lineRule="auto"/>
      </w:pPr>
      <w:r>
        <w:separator/>
      </w:r>
    </w:p>
    <w:p w:rsidR="004608A9" w:rsidRDefault="004608A9"/>
  </w:footnote>
  <w:footnote w:type="continuationSeparator" w:id="1">
    <w:p w:rsidR="004608A9" w:rsidRDefault="004608A9" w:rsidP="003A43F4">
      <w:pPr>
        <w:spacing w:line="240" w:lineRule="auto"/>
      </w:pPr>
      <w:r>
        <w:continuationSeparator/>
      </w:r>
    </w:p>
    <w:p w:rsidR="004608A9" w:rsidRDefault="004608A9"/>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26595480"/>
      <w:docPartObj>
        <w:docPartGallery w:val="Page Numbers (Top of Page)"/>
        <w:docPartUnique/>
      </w:docPartObj>
    </w:sdtPr>
    <w:sdtContent>
      <w:p w:rsidR="00706419" w:rsidRDefault="00706419">
        <w:pPr>
          <w:pStyle w:val="a6"/>
        </w:pPr>
        <w:fldSimple w:instr=" PAGE   \* MERGEFORMAT ">
          <w:r>
            <w:rPr>
              <w:noProof/>
            </w:rPr>
            <w:t>17</w:t>
          </w:r>
        </w:fldSimple>
      </w:p>
    </w:sdtContent>
  </w:sdt>
  <w:p w:rsidR="00706419" w:rsidRDefault="00706419">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625B3A"/>
    <w:multiLevelType w:val="hybridMultilevel"/>
    <w:tmpl w:val="5CC0C6BC"/>
    <w:lvl w:ilvl="0" w:tplc="F564BB28">
      <w:start w:val="3"/>
      <w:numFmt w:val="decimal"/>
      <w:lvlText w:val="%1."/>
      <w:lvlJc w:val="left"/>
      <w:pPr>
        <w:ind w:left="1069" w:hanging="360"/>
      </w:pPr>
      <w:rPr>
        <w:rFonts w:hint="default"/>
        <w:color w:val="000000"/>
        <w:sz w:val="27"/>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37296D6C"/>
    <w:multiLevelType w:val="multilevel"/>
    <w:tmpl w:val="18C46BD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
    <w:nsid w:val="62076568"/>
    <w:multiLevelType w:val="multilevel"/>
    <w:tmpl w:val="18C46BD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3">
    <w:nsid w:val="79C14129"/>
    <w:multiLevelType w:val="multilevel"/>
    <w:tmpl w:val="0DF280D4"/>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40"/>
  <w:displayHorizontalDrawingGridEvery w:val="2"/>
  <w:characterSpacingControl w:val="doNotCompress"/>
  <w:footnotePr>
    <w:footnote w:id="0"/>
    <w:footnote w:id="1"/>
  </w:footnotePr>
  <w:endnotePr>
    <w:endnote w:id="0"/>
    <w:endnote w:id="1"/>
  </w:endnotePr>
  <w:compat/>
  <w:rsids>
    <w:rsidRoot w:val="00D519E0"/>
    <w:rsid w:val="00042BD7"/>
    <w:rsid w:val="00065475"/>
    <w:rsid w:val="000B2EE3"/>
    <w:rsid w:val="001C0764"/>
    <w:rsid w:val="001D377E"/>
    <w:rsid w:val="002D2371"/>
    <w:rsid w:val="003A43F4"/>
    <w:rsid w:val="003D16CD"/>
    <w:rsid w:val="004608A9"/>
    <w:rsid w:val="00706419"/>
    <w:rsid w:val="00757382"/>
    <w:rsid w:val="00762891"/>
    <w:rsid w:val="007C3CC4"/>
    <w:rsid w:val="00A048F6"/>
    <w:rsid w:val="00A47409"/>
    <w:rsid w:val="00C850D6"/>
    <w:rsid w:val="00D519E0"/>
    <w:rsid w:val="00F8129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2EE3"/>
    <w:pPr>
      <w:ind w:firstLine="709"/>
      <w:jc w:val="right"/>
    </w:pPr>
    <w:rPr>
      <w:rFonts w:ascii="Times New Roman" w:eastAsia="Times New Roman" w:hAnsi="Times New Roman" w:cs="Times New Roman"/>
      <w:sz w:val="28"/>
      <w:szCs w:val="28"/>
      <w:lang w:eastAsia="ru-RU"/>
    </w:rPr>
  </w:style>
  <w:style w:type="paragraph" w:styleId="1">
    <w:name w:val="heading 1"/>
    <w:basedOn w:val="normal"/>
    <w:next w:val="normal"/>
    <w:link w:val="10"/>
    <w:qFormat/>
    <w:rsid w:val="00A47409"/>
    <w:pPr>
      <w:outlineLvl w:val="0"/>
    </w:pPr>
    <w:rPr>
      <w:b/>
    </w:rPr>
  </w:style>
  <w:style w:type="paragraph" w:styleId="2">
    <w:name w:val="heading 2"/>
    <w:basedOn w:val="1"/>
    <w:next w:val="a"/>
    <w:link w:val="20"/>
    <w:uiPriority w:val="9"/>
    <w:unhideWhenUsed/>
    <w:qFormat/>
    <w:rsid w:val="001D377E"/>
    <w:pPr>
      <w:ind w:left="1069" w:firstLine="0"/>
      <w:jc w:val="center"/>
      <w:outlineLvl w:val="1"/>
    </w:p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A048F6"/>
    <w:pPr>
      <w:spacing w:before="100" w:beforeAutospacing="1" w:after="100" w:afterAutospacing="1"/>
    </w:pPr>
    <w:rPr>
      <w:sz w:val="24"/>
      <w:szCs w:val="24"/>
    </w:rPr>
  </w:style>
  <w:style w:type="character" w:customStyle="1" w:styleId="10">
    <w:name w:val="Заголовок 1 Знак"/>
    <w:basedOn w:val="a0"/>
    <w:link w:val="1"/>
    <w:rsid w:val="00A47409"/>
    <w:rPr>
      <w:rFonts w:ascii="Times New Roman" w:eastAsia="Times New Roman" w:hAnsi="Times New Roman" w:cs="Times New Roman"/>
      <w:b/>
      <w:sz w:val="28"/>
      <w:szCs w:val="28"/>
      <w:lang w:eastAsia="ru-RU"/>
    </w:rPr>
  </w:style>
  <w:style w:type="paragraph" w:customStyle="1" w:styleId="normal">
    <w:name w:val="normal"/>
    <w:rsid w:val="00A47409"/>
    <w:pPr>
      <w:ind w:firstLine="709"/>
      <w:jc w:val="both"/>
    </w:pPr>
    <w:rPr>
      <w:rFonts w:ascii="Times New Roman" w:eastAsia="Times New Roman" w:hAnsi="Times New Roman" w:cs="Times New Roman"/>
      <w:sz w:val="28"/>
      <w:szCs w:val="28"/>
      <w:lang w:eastAsia="ru-RU"/>
    </w:rPr>
  </w:style>
  <w:style w:type="paragraph" w:styleId="a4">
    <w:name w:val="Balloon Text"/>
    <w:basedOn w:val="a"/>
    <w:link w:val="a5"/>
    <w:uiPriority w:val="99"/>
    <w:semiHidden/>
    <w:unhideWhenUsed/>
    <w:rsid w:val="00A47409"/>
    <w:rPr>
      <w:rFonts w:ascii="Tahoma" w:hAnsi="Tahoma" w:cs="Tahoma"/>
      <w:sz w:val="16"/>
      <w:szCs w:val="16"/>
    </w:rPr>
  </w:style>
  <w:style w:type="character" w:customStyle="1" w:styleId="a5">
    <w:name w:val="Текст выноски Знак"/>
    <w:basedOn w:val="a0"/>
    <w:link w:val="a4"/>
    <w:uiPriority w:val="99"/>
    <w:semiHidden/>
    <w:rsid w:val="00A47409"/>
    <w:rPr>
      <w:rFonts w:ascii="Tahoma" w:eastAsia="Calibri" w:hAnsi="Tahoma" w:cs="Tahoma"/>
      <w:sz w:val="16"/>
      <w:szCs w:val="16"/>
      <w:lang w:eastAsia="ru-RU"/>
    </w:rPr>
  </w:style>
  <w:style w:type="character" w:customStyle="1" w:styleId="20">
    <w:name w:val="Заголовок 2 Знак"/>
    <w:basedOn w:val="a0"/>
    <w:link w:val="2"/>
    <w:uiPriority w:val="9"/>
    <w:rsid w:val="001D377E"/>
    <w:rPr>
      <w:rFonts w:ascii="Times New Roman" w:eastAsia="Times New Roman" w:hAnsi="Times New Roman" w:cs="Times New Roman"/>
      <w:b/>
      <w:sz w:val="28"/>
      <w:szCs w:val="28"/>
      <w:lang w:eastAsia="ru-RU"/>
    </w:rPr>
  </w:style>
  <w:style w:type="paragraph" w:styleId="a6">
    <w:name w:val="header"/>
    <w:basedOn w:val="a"/>
    <w:link w:val="a7"/>
    <w:uiPriority w:val="99"/>
    <w:unhideWhenUsed/>
    <w:rsid w:val="003A43F4"/>
    <w:pPr>
      <w:tabs>
        <w:tab w:val="center" w:pos="4677"/>
        <w:tab w:val="right" w:pos="9355"/>
      </w:tabs>
      <w:spacing w:line="240" w:lineRule="auto"/>
    </w:pPr>
  </w:style>
  <w:style w:type="character" w:customStyle="1" w:styleId="a7">
    <w:name w:val="Верхний колонтитул Знак"/>
    <w:basedOn w:val="a0"/>
    <w:link w:val="a6"/>
    <w:uiPriority w:val="99"/>
    <w:rsid w:val="003A43F4"/>
    <w:rPr>
      <w:rFonts w:ascii="Times New Roman" w:eastAsia="Times New Roman" w:hAnsi="Times New Roman" w:cs="Times New Roman"/>
      <w:sz w:val="28"/>
      <w:szCs w:val="28"/>
      <w:lang w:eastAsia="ru-RU"/>
    </w:rPr>
  </w:style>
  <w:style w:type="paragraph" w:styleId="a8">
    <w:name w:val="footer"/>
    <w:basedOn w:val="a"/>
    <w:link w:val="a9"/>
    <w:uiPriority w:val="99"/>
    <w:unhideWhenUsed/>
    <w:rsid w:val="003A43F4"/>
    <w:pPr>
      <w:tabs>
        <w:tab w:val="center" w:pos="4677"/>
        <w:tab w:val="right" w:pos="9355"/>
      </w:tabs>
      <w:spacing w:line="240" w:lineRule="auto"/>
    </w:pPr>
  </w:style>
  <w:style w:type="character" w:customStyle="1" w:styleId="a9">
    <w:name w:val="Нижний колонтитул Знак"/>
    <w:basedOn w:val="a0"/>
    <w:link w:val="a8"/>
    <w:uiPriority w:val="99"/>
    <w:rsid w:val="003A43F4"/>
    <w:rPr>
      <w:rFonts w:ascii="Times New Roman" w:eastAsia="Times New Roman" w:hAnsi="Times New Roman" w:cs="Times New Roman"/>
      <w:sz w:val="28"/>
      <w:szCs w:val="28"/>
      <w:lang w:eastAsia="ru-RU"/>
    </w:rPr>
  </w:style>
  <w:style w:type="paragraph" w:styleId="aa">
    <w:name w:val="TOC Heading"/>
    <w:basedOn w:val="1"/>
    <w:next w:val="a"/>
    <w:uiPriority w:val="39"/>
    <w:unhideWhenUsed/>
    <w:qFormat/>
    <w:rsid w:val="00065475"/>
    <w:pPr>
      <w:keepNext/>
      <w:keepLines/>
      <w:spacing w:before="480" w:line="276" w:lineRule="auto"/>
      <w:ind w:firstLine="0"/>
      <w:jc w:val="left"/>
      <w:outlineLvl w:val="9"/>
    </w:pPr>
    <w:rPr>
      <w:rFonts w:asciiTheme="majorHAnsi" w:eastAsiaTheme="majorEastAsia" w:hAnsiTheme="majorHAnsi" w:cstheme="majorBidi"/>
      <w:bCs/>
      <w:color w:val="365F91" w:themeColor="accent1" w:themeShade="BF"/>
      <w:lang w:eastAsia="en-US"/>
    </w:rPr>
  </w:style>
  <w:style w:type="paragraph" w:styleId="11">
    <w:name w:val="toc 1"/>
    <w:basedOn w:val="a"/>
    <w:next w:val="a"/>
    <w:autoRedefine/>
    <w:uiPriority w:val="39"/>
    <w:unhideWhenUsed/>
    <w:rsid w:val="00065475"/>
    <w:pPr>
      <w:spacing w:after="100"/>
    </w:pPr>
  </w:style>
  <w:style w:type="paragraph" w:styleId="21">
    <w:name w:val="toc 2"/>
    <w:basedOn w:val="a"/>
    <w:next w:val="a"/>
    <w:autoRedefine/>
    <w:uiPriority w:val="39"/>
    <w:unhideWhenUsed/>
    <w:rsid w:val="00065475"/>
    <w:pPr>
      <w:spacing w:after="100"/>
      <w:ind w:left="280"/>
    </w:pPr>
  </w:style>
  <w:style w:type="character" w:styleId="ab">
    <w:name w:val="Hyperlink"/>
    <w:basedOn w:val="a0"/>
    <w:uiPriority w:val="99"/>
    <w:unhideWhenUsed/>
    <w:rsid w:val="00065475"/>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85656449">
      <w:bodyDiv w:val="1"/>
      <w:marLeft w:val="0"/>
      <w:marRight w:val="0"/>
      <w:marTop w:val="0"/>
      <w:marBottom w:val="0"/>
      <w:divBdr>
        <w:top w:val="none" w:sz="0" w:space="0" w:color="auto"/>
        <w:left w:val="none" w:sz="0" w:space="0" w:color="auto"/>
        <w:bottom w:val="none" w:sz="0" w:space="0" w:color="auto"/>
        <w:right w:val="none" w:sz="0" w:space="0" w:color="auto"/>
      </w:divBdr>
      <w:divsChild>
        <w:div w:id="1743990193">
          <w:marLeft w:val="0"/>
          <w:marRight w:val="0"/>
          <w:marTop w:val="0"/>
          <w:marBottom w:val="0"/>
          <w:divBdr>
            <w:top w:val="none" w:sz="0" w:space="0" w:color="auto"/>
            <w:left w:val="none" w:sz="0" w:space="0" w:color="auto"/>
            <w:bottom w:val="none" w:sz="0" w:space="0" w:color="auto"/>
            <w:right w:val="none" w:sz="0" w:space="0" w:color="auto"/>
          </w:divBdr>
        </w:div>
        <w:div w:id="1830708411">
          <w:marLeft w:val="0"/>
          <w:marRight w:val="0"/>
          <w:marTop w:val="0"/>
          <w:marBottom w:val="0"/>
          <w:divBdr>
            <w:top w:val="none" w:sz="0" w:space="0" w:color="auto"/>
            <w:left w:val="none" w:sz="0" w:space="0" w:color="auto"/>
            <w:bottom w:val="none" w:sz="0" w:space="0" w:color="auto"/>
            <w:right w:val="none" w:sz="0" w:space="0" w:color="auto"/>
          </w:divBdr>
        </w:div>
      </w:divsChild>
    </w:div>
    <w:div w:id="266932285">
      <w:bodyDiv w:val="1"/>
      <w:marLeft w:val="0"/>
      <w:marRight w:val="0"/>
      <w:marTop w:val="0"/>
      <w:marBottom w:val="0"/>
      <w:divBdr>
        <w:top w:val="none" w:sz="0" w:space="0" w:color="auto"/>
        <w:left w:val="none" w:sz="0" w:space="0" w:color="auto"/>
        <w:bottom w:val="none" w:sz="0" w:space="0" w:color="auto"/>
        <w:right w:val="none" w:sz="0" w:space="0" w:color="auto"/>
      </w:divBdr>
      <w:divsChild>
        <w:div w:id="1532843724">
          <w:marLeft w:val="0"/>
          <w:marRight w:val="0"/>
          <w:marTop w:val="0"/>
          <w:marBottom w:val="0"/>
          <w:divBdr>
            <w:top w:val="none" w:sz="0" w:space="0" w:color="auto"/>
            <w:left w:val="none" w:sz="0" w:space="0" w:color="auto"/>
            <w:bottom w:val="none" w:sz="0" w:space="0" w:color="auto"/>
            <w:right w:val="none" w:sz="0" w:space="0" w:color="auto"/>
          </w:divBdr>
        </w:div>
        <w:div w:id="62070039">
          <w:marLeft w:val="0"/>
          <w:marRight w:val="0"/>
          <w:marTop w:val="0"/>
          <w:marBottom w:val="0"/>
          <w:divBdr>
            <w:top w:val="none" w:sz="0" w:space="0" w:color="auto"/>
            <w:left w:val="none" w:sz="0" w:space="0" w:color="auto"/>
            <w:bottom w:val="none" w:sz="0" w:space="0" w:color="auto"/>
            <w:right w:val="none" w:sz="0" w:space="0" w:color="auto"/>
          </w:divBdr>
        </w:div>
        <w:div w:id="25181685">
          <w:marLeft w:val="0"/>
          <w:marRight w:val="0"/>
          <w:marTop w:val="0"/>
          <w:marBottom w:val="0"/>
          <w:divBdr>
            <w:top w:val="none" w:sz="0" w:space="0" w:color="auto"/>
            <w:left w:val="none" w:sz="0" w:space="0" w:color="auto"/>
            <w:bottom w:val="none" w:sz="0" w:space="0" w:color="auto"/>
            <w:right w:val="none" w:sz="0" w:space="0" w:color="auto"/>
          </w:divBdr>
        </w:div>
        <w:div w:id="214195223">
          <w:marLeft w:val="0"/>
          <w:marRight w:val="0"/>
          <w:marTop w:val="0"/>
          <w:marBottom w:val="0"/>
          <w:divBdr>
            <w:top w:val="none" w:sz="0" w:space="0" w:color="auto"/>
            <w:left w:val="none" w:sz="0" w:space="0" w:color="auto"/>
            <w:bottom w:val="none" w:sz="0" w:space="0" w:color="auto"/>
            <w:right w:val="none" w:sz="0" w:space="0" w:color="auto"/>
          </w:divBdr>
        </w:div>
        <w:div w:id="1944993840">
          <w:marLeft w:val="0"/>
          <w:marRight w:val="0"/>
          <w:marTop w:val="0"/>
          <w:marBottom w:val="0"/>
          <w:divBdr>
            <w:top w:val="none" w:sz="0" w:space="0" w:color="auto"/>
            <w:left w:val="none" w:sz="0" w:space="0" w:color="auto"/>
            <w:bottom w:val="none" w:sz="0" w:space="0" w:color="auto"/>
            <w:right w:val="none" w:sz="0" w:space="0" w:color="auto"/>
          </w:divBdr>
        </w:div>
        <w:div w:id="456219183">
          <w:marLeft w:val="0"/>
          <w:marRight w:val="0"/>
          <w:marTop w:val="0"/>
          <w:marBottom w:val="0"/>
          <w:divBdr>
            <w:top w:val="none" w:sz="0" w:space="0" w:color="auto"/>
            <w:left w:val="none" w:sz="0" w:space="0" w:color="auto"/>
            <w:bottom w:val="none" w:sz="0" w:space="0" w:color="auto"/>
            <w:right w:val="none" w:sz="0" w:space="0" w:color="auto"/>
          </w:divBdr>
        </w:div>
        <w:div w:id="1395932235">
          <w:marLeft w:val="0"/>
          <w:marRight w:val="0"/>
          <w:marTop w:val="0"/>
          <w:marBottom w:val="0"/>
          <w:divBdr>
            <w:top w:val="none" w:sz="0" w:space="0" w:color="auto"/>
            <w:left w:val="none" w:sz="0" w:space="0" w:color="auto"/>
            <w:bottom w:val="none" w:sz="0" w:space="0" w:color="auto"/>
            <w:right w:val="none" w:sz="0" w:space="0" w:color="auto"/>
          </w:divBdr>
        </w:div>
        <w:div w:id="600333754">
          <w:marLeft w:val="0"/>
          <w:marRight w:val="0"/>
          <w:marTop w:val="0"/>
          <w:marBottom w:val="0"/>
          <w:divBdr>
            <w:top w:val="none" w:sz="0" w:space="0" w:color="auto"/>
            <w:left w:val="none" w:sz="0" w:space="0" w:color="auto"/>
            <w:bottom w:val="none" w:sz="0" w:space="0" w:color="auto"/>
            <w:right w:val="none" w:sz="0" w:space="0" w:color="auto"/>
          </w:divBdr>
        </w:div>
        <w:div w:id="1191451364">
          <w:marLeft w:val="0"/>
          <w:marRight w:val="0"/>
          <w:marTop w:val="0"/>
          <w:marBottom w:val="0"/>
          <w:divBdr>
            <w:top w:val="none" w:sz="0" w:space="0" w:color="auto"/>
            <w:left w:val="none" w:sz="0" w:space="0" w:color="auto"/>
            <w:bottom w:val="none" w:sz="0" w:space="0" w:color="auto"/>
            <w:right w:val="none" w:sz="0" w:space="0" w:color="auto"/>
          </w:divBdr>
        </w:div>
        <w:div w:id="770665100">
          <w:marLeft w:val="0"/>
          <w:marRight w:val="0"/>
          <w:marTop w:val="0"/>
          <w:marBottom w:val="0"/>
          <w:divBdr>
            <w:top w:val="none" w:sz="0" w:space="0" w:color="auto"/>
            <w:left w:val="none" w:sz="0" w:space="0" w:color="auto"/>
            <w:bottom w:val="none" w:sz="0" w:space="0" w:color="auto"/>
            <w:right w:val="none" w:sz="0" w:space="0" w:color="auto"/>
          </w:divBdr>
        </w:div>
        <w:div w:id="595485322">
          <w:marLeft w:val="0"/>
          <w:marRight w:val="0"/>
          <w:marTop w:val="0"/>
          <w:marBottom w:val="0"/>
          <w:divBdr>
            <w:top w:val="none" w:sz="0" w:space="0" w:color="auto"/>
            <w:left w:val="none" w:sz="0" w:space="0" w:color="auto"/>
            <w:bottom w:val="none" w:sz="0" w:space="0" w:color="auto"/>
            <w:right w:val="none" w:sz="0" w:space="0" w:color="auto"/>
          </w:divBdr>
        </w:div>
        <w:div w:id="2104763555">
          <w:marLeft w:val="0"/>
          <w:marRight w:val="0"/>
          <w:marTop w:val="0"/>
          <w:marBottom w:val="0"/>
          <w:divBdr>
            <w:top w:val="none" w:sz="0" w:space="0" w:color="auto"/>
            <w:left w:val="none" w:sz="0" w:space="0" w:color="auto"/>
            <w:bottom w:val="none" w:sz="0" w:space="0" w:color="auto"/>
            <w:right w:val="none" w:sz="0" w:space="0" w:color="auto"/>
          </w:divBdr>
        </w:div>
        <w:div w:id="464472606">
          <w:marLeft w:val="0"/>
          <w:marRight w:val="0"/>
          <w:marTop w:val="0"/>
          <w:marBottom w:val="0"/>
          <w:divBdr>
            <w:top w:val="none" w:sz="0" w:space="0" w:color="auto"/>
            <w:left w:val="none" w:sz="0" w:space="0" w:color="auto"/>
            <w:bottom w:val="none" w:sz="0" w:space="0" w:color="auto"/>
            <w:right w:val="none" w:sz="0" w:space="0" w:color="auto"/>
          </w:divBdr>
        </w:div>
        <w:div w:id="2114470262">
          <w:marLeft w:val="0"/>
          <w:marRight w:val="0"/>
          <w:marTop w:val="0"/>
          <w:marBottom w:val="0"/>
          <w:divBdr>
            <w:top w:val="none" w:sz="0" w:space="0" w:color="auto"/>
            <w:left w:val="none" w:sz="0" w:space="0" w:color="auto"/>
            <w:bottom w:val="none" w:sz="0" w:space="0" w:color="auto"/>
            <w:right w:val="none" w:sz="0" w:space="0" w:color="auto"/>
          </w:divBdr>
        </w:div>
        <w:div w:id="1958366837">
          <w:marLeft w:val="0"/>
          <w:marRight w:val="0"/>
          <w:marTop w:val="0"/>
          <w:marBottom w:val="0"/>
          <w:divBdr>
            <w:top w:val="none" w:sz="0" w:space="0" w:color="auto"/>
            <w:left w:val="none" w:sz="0" w:space="0" w:color="auto"/>
            <w:bottom w:val="none" w:sz="0" w:space="0" w:color="auto"/>
            <w:right w:val="none" w:sz="0" w:space="0" w:color="auto"/>
          </w:divBdr>
        </w:div>
        <w:div w:id="256906135">
          <w:marLeft w:val="0"/>
          <w:marRight w:val="0"/>
          <w:marTop w:val="0"/>
          <w:marBottom w:val="0"/>
          <w:divBdr>
            <w:top w:val="none" w:sz="0" w:space="0" w:color="auto"/>
            <w:left w:val="none" w:sz="0" w:space="0" w:color="auto"/>
            <w:bottom w:val="none" w:sz="0" w:space="0" w:color="auto"/>
            <w:right w:val="none" w:sz="0" w:space="0" w:color="auto"/>
          </w:divBdr>
        </w:div>
        <w:div w:id="223686545">
          <w:marLeft w:val="0"/>
          <w:marRight w:val="0"/>
          <w:marTop w:val="0"/>
          <w:marBottom w:val="0"/>
          <w:divBdr>
            <w:top w:val="none" w:sz="0" w:space="0" w:color="auto"/>
            <w:left w:val="none" w:sz="0" w:space="0" w:color="auto"/>
            <w:bottom w:val="none" w:sz="0" w:space="0" w:color="auto"/>
            <w:right w:val="none" w:sz="0" w:space="0" w:color="auto"/>
          </w:divBdr>
        </w:div>
        <w:div w:id="1535969440">
          <w:marLeft w:val="0"/>
          <w:marRight w:val="0"/>
          <w:marTop w:val="0"/>
          <w:marBottom w:val="0"/>
          <w:divBdr>
            <w:top w:val="none" w:sz="0" w:space="0" w:color="auto"/>
            <w:left w:val="none" w:sz="0" w:space="0" w:color="auto"/>
            <w:bottom w:val="none" w:sz="0" w:space="0" w:color="auto"/>
            <w:right w:val="none" w:sz="0" w:space="0" w:color="auto"/>
          </w:divBdr>
        </w:div>
        <w:div w:id="1543319725">
          <w:marLeft w:val="0"/>
          <w:marRight w:val="0"/>
          <w:marTop w:val="0"/>
          <w:marBottom w:val="0"/>
          <w:divBdr>
            <w:top w:val="none" w:sz="0" w:space="0" w:color="auto"/>
            <w:left w:val="none" w:sz="0" w:space="0" w:color="auto"/>
            <w:bottom w:val="none" w:sz="0" w:space="0" w:color="auto"/>
            <w:right w:val="none" w:sz="0" w:space="0" w:color="auto"/>
          </w:divBdr>
        </w:div>
        <w:div w:id="1771584170">
          <w:marLeft w:val="0"/>
          <w:marRight w:val="0"/>
          <w:marTop w:val="0"/>
          <w:marBottom w:val="0"/>
          <w:divBdr>
            <w:top w:val="none" w:sz="0" w:space="0" w:color="auto"/>
            <w:left w:val="none" w:sz="0" w:space="0" w:color="auto"/>
            <w:bottom w:val="none" w:sz="0" w:space="0" w:color="auto"/>
            <w:right w:val="none" w:sz="0" w:space="0" w:color="auto"/>
          </w:divBdr>
        </w:div>
        <w:div w:id="583801411">
          <w:marLeft w:val="0"/>
          <w:marRight w:val="0"/>
          <w:marTop w:val="0"/>
          <w:marBottom w:val="0"/>
          <w:divBdr>
            <w:top w:val="none" w:sz="0" w:space="0" w:color="auto"/>
            <w:left w:val="none" w:sz="0" w:space="0" w:color="auto"/>
            <w:bottom w:val="none" w:sz="0" w:space="0" w:color="auto"/>
            <w:right w:val="none" w:sz="0" w:space="0" w:color="auto"/>
          </w:divBdr>
        </w:div>
        <w:div w:id="457186315">
          <w:marLeft w:val="0"/>
          <w:marRight w:val="0"/>
          <w:marTop w:val="0"/>
          <w:marBottom w:val="0"/>
          <w:divBdr>
            <w:top w:val="none" w:sz="0" w:space="0" w:color="auto"/>
            <w:left w:val="none" w:sz="0" w:space="0" w:color="auto"/>
            <w:bottom w:val="none" w:sz="0" w:space="0" w:color="auto"/>
            <w:right w:val="none" w:sz="0" w:space="0" w:color="auto"/>
          </w:divBdr>
        </w:div>
        <w:div w:id="1588999660">
          <w:marLeft w:val="0"/>
          <w:marRight w:val="0"/>
          <w:marTop w:val="0"/>
          <w:marBottom w:val="0"/>
          <w:divBdr>
            <w:top w:val="none" w:sz="0" w:space="0" w:color="auto"/>
            <w:left w:val="none" w:sz="0" w:space="0" w:color="auto"/>
            <w:bottom w:val="none" w:sz="0" w:space="0" w:color="auto"/>
            <w:right w:val="none" w:sz="0" w:space="0" w:color="auto"/>
          </w:divBdr>
        </w:div>
        <w:div w:id="1073815285">
          <w:marLeft w:val="0"/>
          <w:marRight w:val="0"/>
          <w:marTop w:val="0"/>
          <w:marBottom w:val="0"/>
          <w:divBdr>
            <w:top w:val="none" w:sz="0" w:space="0" w:color="auto"/>
            <w:left w:val="none" w:sz="0" w:space="0" w:color="auto"/>
            <w:bottom w:val="none" w:sz="0" w:space="0" w:color="auto"/>
            <w:right w:val="none" w:sz="0" w:space="0" w:color="auto"/>
          </w:divBdr>
        </w:div>
        <w:div w:id="618142937">
          <w:marLeft w:val="0"/>
          <w:marRight w:val="0"/>
          <w:marTop w:val="0"/>
          <w:marBottom w:val="0"/>
          <w:divBdr>
            <w:top w:val="none" w:sz="0" w:space="0" w:color="auto"/>
            <w:left w:val="none" w:sz="0" w:space="0" w:color="auto"/>
            <w:bottom w:val="none" w:sz="0" w:space="0" w:color="auto"/>
            <w:right w:val="none" w:sz="0" w:space="0" w:color="auto"/>
          </w:divBdr>
        </w:div>
        <w:div w:id="1349137174">
          <w:marLeft w:val="0"/>
          <w:marRight w:val="0"/>
          <w:marTop w:val="0"/>
          <w:marBottom w:val="0"/>
          <w:divBdr>
            <w:top w:val="none" w:sz="0" w:space="0" w:color="auto"/>
            <w:left w:val="none" w:sz="0" w:space="0" w:color="auto"/>
            <w:bottom w:val="none" w:sz="0" w:space="0" w:color="auto"/>
            <w:right w:val="none" w:sz="0" w:space="0" w:color="auto"/>
          </w:divBdr>
        </w:div>
        <w:div w:id="2019847707">
          <w:marLeft w:val="0"/>
          <w:marRight w:val="0"/>
          <w:marTop w:val="0"/>
          <w:marBottom w:val="0"/>
          <w:divBdr>
            <w:top w:val="none" w:sz="0" w:space="0" w:color="auto"/>
            <w:left w:val="none" w:sz="0" w:space="0" w:color="auto"/>
            <w:bottom w:val="none" w:sz="0" w:space="0" w:color="auto"/>
            <w:right w:val="none" w:sz="0" w:space="0" w:color="auto"/>
          </w:divBdr>
        </w:div>
        <w:div w:id="406419255">
          <w:marLeft w:val="0"/>
          <w:marRight w:val="0"/>
          <w:marTop w:val="0"/>
          <w:marBottom w:val="0"/>
          <w:divBdr>
            <w:top w:val="none" w:sz="0" w:space="0" w:color="auto"/>
            <w:left w:val="none" w:sz="0" w:space="0" w:color="auto"/>
            <w:bottom w:val="none" w:sz="0" w:space="0" w:color="auto"/>
            <w:right w:val="none" w:sz="0" w:space="0" w:color="auto"/>
          </w:divBdr>
        </w:div>
        <w:div w:id="480386509">
          <w:marLeft w:val="0"/>
          <w:marRight w:val="0"/>
          <w:marTop w:val="0"/>
          <w:marBottom w:val="0"/>
          <w:divBdr>
            <w:top w:val="none" w:sz="0" w:space="0" w:color="auto"/>
            <w:left w:val="none" w:sz="0" w:space="0" w:color="auto"/>
            <w:bottom w:val="none" w:sz="0" w:space="0" w:color="auto"/>
            <w:right w:val="none" w:sz="0" w:space="0" w:color="auto"/>
          </w:divBdr>
        </w:div>
        <w:div w:id="1154220773">
          <w:marLeft w:val="0"/>
          <w:marRight w:val="0"/>
          <w:marTop w:val="0"/>
          <w:marBottom w:val="0"/>
          <w:divBdr>
            <w:top w:val="none" w:sz="0" w:space="0" w:color="auto"/>
            <w:left w:val="none" w:sz="0" w:space="0" w:color="auto"/>
            <w:bottom w:val="none" w:sz="0" w:space="0" w:color="auto"/>
            <w:right w:val="none" w:sz="0" w:space="0" w:color="auto"/>
          </w:divBdr>
        </w:div>
        <w:div w:id="265579772">
          <w:marLeft w:val="0"/>
          <w:marRight w:val="0"/>
          <w:marTop w:val="0"/>
          <w:marBottom w:val="0"/>
          <w:divBdr>
            <w:top w:val="none" w:sz="0" w:space="0" w:color="auto"/>
            <w:left w:val="none" w:sz="0" w:space="0" w:color="auto"/>
            <w:bottom w:val="none" w:sz="0" w:space="0" w:color="auto"/>
            <w:right w:val="none" w:sz="0" w:space="0" w:color="auto"/>
          </w:divBdr>
        </w:div>
        <w:div w:id="821316201">
          <w:marLeft w:val="0"/>
          <w:marRight w:val="0"/>
          <w:marTop w:val="0"/>
          <w:marBottom w:val="0"/>
          <w:divBdr>
            <w:top w:val="none" w:sz="0" w:space="0" w:color="auto"/>
            <w:left w:val="none" w:sz="0" w:space="0" w:color="auto"/>
            <w:bottom w:val="none" w:sz="0" w:space="0" w:color="auto"/>
            <w:right w:val="none" w:sz="0" w:space="0" w:color="auto"/>
          </w:divBdr>
        </w:div>
        <w:div w:id="1210535051">
          <w:marLeft w:val="0"/>
          <w:marRight w:val="0"/>
          <w:marTop w:val="0"/>
          <w:marBottom w:val="0"/>
          <w:divBdr>
            <w:top w:val="none" w:sz="0" w:space="0" w:color="auto"/>
            <w:left w:val="none" w:sz="0" w:space="0" w:color="auto"/>
            <w:bottom w:val="none" w:sz="0" w:space="0" w:color="auto"/>
            <w:right w:val="none" w:sz="0" w:space="0" w:color="auto"/>
          </w:divBdr>
        </w:div>
        <w:div w:id="472139745">
          <w:marLeft w:val="0"/>
          <w:marRight w:val="0"/>
          <w:marTop w:val="0"/>
          <w:marBottom w:val="0"/>
          <w:divBdr>
            <w:top w:val="none" w:sz="0" w:space="0" w:color="auto"/>
            <w:left w:val="none" w:sz="0" w:space="0" w:color="auto"/>
            <w:bottom w:val="none" w:sz="0" w:space="0" w:color="auto"/>
            <w:right w:val="none" w:sz="0" w:space="0" w:color="auto"/>
          </w:divBdr>
        </w:div>
        <w:div w:id="474838480">
          <w:marLeft w:val="0"/>
          <w:marRight w:val="0"/>
          <w:marTop w:val="0"/>
          <w:marBottom w:val="0"/>
          <w:divBdr>
            <w:top w:val="none" w:sz="0" w:space="0" w:color="auto"/>
            <w:left w:val="none" w:sz="0" w:space="0" w:color="auto"/>
            <w:bottom w:val="none" w:sz="0" w:space="0" w:color="auto"/>
            <w:right w:val="none" w:sz="0" w:space="0" w:color="auto"/>
          </w:divBdr>
        </w:div>
        <w:div w:id="1160847990">
          <w:marLeft w:val="0"/>
          <w:marRight w:val="0"/>
          <w:marTop w:val="0"/>
          <w:marBottom w:val="0"/>
          <w:divBdr>
            <w:top w:val="none" w:sz="0" w:space="0" w:color="auto"/>
            <w:left w:val="none" w:sz="0" w:space="0" w:color="auto"/>
            <w:bottom w:val="none" w:sz="0" w:space="0" w:color="auto"/>
            <w:right w:val="none" w:sz="0" w:space="0" w:color="auto"/>
          </w:divBdr>
        </w:div>
      </w:divsChild>
    </w:div>
    <w:div w:id="322322240">
      <w:bodyDiv w:val="1"/>
      <w:marLeft w:val="0"/>
      <w:marRight w:val="0"/>
      <w:marTop w:val="0"/>
      <w:marBottom w:val="0"/>
      <w:divBdr>
        <w:top w:val="none" w:sz="0" w:space="0" w:color="auto"/>
        <w:left w:val="none" w:sz="0" w:space="0" w:color="auto"/>
        <w:bottom w:val="none" w:sz="0" w:space="0" w:color="auto"/>
        <w:right w:val="none" w:sz="0" w:space="0" w:color="auto"/>
      </w:divBdr>
      <w:divsChild>
        <w:div w:id="2145392748">
          <w:marLeft w:val="0"/>
          <w:marRight w:val="0"/>
          <w:marTop w:val="0"/>
          <w:marBottom w:val="0"/>
          <w:divBdr>
            <w:top w:val="none" w:sz="0" w:space="0" w:color="auto"/>
            <w:left w:val="none" w:sz="0" w:space="0" w:color="auto"/>
            <w:bottom w:val="none" w:sz="0" w:space="0" w:color="auto"/>
            <w:right w:val="none" w:sz="0" w:space="0" w:color="auto"/>
          </w:divBdr>
        </w:div>
        <w:div w:id="114444887">
          <w:marLeft w:val="0"/>
          <w:marRight w:val="0"/>
          <w:marTop w:val="0"/>
          <w:marBottom w:val="0"/>
          <w:divBdr>
            <w:top w:val="none" w:sz="0" w:space="0" w:color="auto"/>
            <w:left w:val="none" w:sz="0" w:space="0" w:color="auto"/>
            <w:bottom w:val="none" w:sz="0" w:space="0" w:color="auto"/>
            <w:right w:val="none" w:sz="0" w:space="0" w:color="auto"/>
          </w:divBdr>
        </w:div>
      </w:divsChild>
    </w:div>
    <w:div w:id="417212382">
      <w:bodyDiv w:val="1"/>
      <w:marLeft w:val="0"/>
      <w:marRight w:val="0"/>
      <w:marTop w:val="0"/>
      <w:marBottom w:val="0"/>
      <w:divBdr>
        <w:top w:val="none" w:sz="0" w:space="0" w:color="auto"/>
        <w:left w:val="none" w:sz="0" w:space="0" w:color="auto"/>
        <w:bottom w:val="none" w:sz="0" w:space="0" w:color="auto"/>
        <w:right w:val="none" w:sz="0" w:space="0" w:color="auto"/>
      </w:divBdr>
      <w:divsChild>
        <w:div w:id="2118209090">
          <w:marLeft w:val="-108"/>
          <w:marRight w:val="0"/>
          <w:marTop w:val="0"/>
          <w:marBottom w:val="0"/>
          <w:divBdr>
            <w:top w:val="none" w:sz="0" w:space="0" w:color="auto"/>
            <w:left w:val="none" w:sz="0" w:space="0" w:color="auto"/>
            <w:bottom w:val="none" w:sz="0" w:space="0" w:color="auto"/>
            <w:right w:val="none" w:sz="0" w:space="0" w:color="auto"/>
          </w:divBdr>
        </w:div>
        <w:div w:id="1492214242">
          <w:marLeft w:val="1602"/>
          <w:marRight w:val="0"/>
          <w:marTop w:val="0"/>
          <w:marBottom w:val="0"/>
          <w:divBdr>
            <w:top w:val="none" w:sz="0" w:space="0" w:color="auto"/>
            <w:left w:val="none" w:sz="0" w:space="0" w:color="auto"/>
            <w:bottom w:val="none" w:sz="0" w:space="0" w:color="auto"/>
            <w:right w:val="none" w:sz="0" w:space="0" w:color="auto"/>
          </w:divBdr>
        </w:div>
        <w:div w:id="1197038425">
          <w:marLeft w:val="-108"/>
          <w:marRight w:val="0"/>
          <w:marTop w:val="0"/>
          <w:marBottom w:val="0"/>
          <w:divBdr>
            <w:top w:val="none" w:sz="0" w:space="0" w:color="auto"/>
            <w:left w:val="none" w:sz="0" w:space="0" w:color="auto"/>
            <w:bottom w:val="none" w:sz="0" w:space="0" w:color="auto"/>
            <w:right w:val="none" w:sz="0" w:space="0" w:color="auto"/>
          </w:divBdr>
        </w:div>
      </w:divsChild>
    </w:div>
    <w:div w:id="745415652">
      <w:bodyDiv w:val="1"/>
      <w:marLeft w:val="0"/>
      <w:marRight w:val="0"/>
      <w:marTop w:val="0"/>
      <w:marBottom w:val="0"/>
      <w:divBdr>
        <w:top w:val="none" w:sz="0" w:space="0" w:color="auto"/>
        <w:left w:val="none" w:sz="0" w:space="0" w:color="auto"/>
        <w:bottom w:val="none" w:sz="0" w:space="0" w:color="auto"/>
        <w:right w:val="none" w:sz="0" w:space="0" w:color="auto"/>
      </w:divBdr>
      <w:divsChild>
        <w:div w:id="748307348">
          <w:marLeft w:val="0"/>
          <w:marRight w:val="0"/>
          <w:marTop w:val="0"/>
          <w:marBottom w:val="0"/>
          <w:divBdr>
            <w:top w:val="none" w:sz="0" w:space="0" w:color="auto"/>
            <w:left w:val="none" w:sz="0" w:space="0" w:color="auto"/>
            <w:bottom w:val="none" w:sz="0" w:space="0" w:color="auto"/>
            <w:right w:val="none" w:sz="0" w:space="0" w:color="auto"/>
          </w:divBdr>
        </w:div>
        <w:div w:id="436679645">
          <w:marLeft w:val="0"/>
          <w:marRight w:val="0"/>
          <w:marTop w:val="0"/>
          <w:marBottom w:val="0"/>
          <w:divBdr>
            <w:top w:val="none" w:sz="0" w:space="0" w:color="auto"/>
            <w:left w:val="none" w:sz="0" w:space="0" w:color="auto"/>
            <w:bottom w:val="none" w:sz="0" w:space="0" w:color="auto"/>
            <w:right w:val="none" w:sz="0" w:space="0" w:color="auto"/>
          </w:divBdr>
        </w:div>
      </w:divsChild>
    </w:div>
    <w:div w:id="897475413">
      <w:bodyDiv w:val="1"/>
      <w:marLeft w:val="0"/>
      <w:marRight w:val="0"/>
      <w:marTop w:val="0"/>
      <w:marBottom w:val="0"/>
      <w:divBdr>
        <w:top w:val="none" w:sz="0" w:space="0" w:color="auto"/>
        <w:left w:val="none" w:sz="0" w:space="0" w:color="auto"/>
        <w:bottom w:val="none" w:sz="0" w:space="0" w:color="auto"/>
        <w:right w:val="none" w:sz="0" w:space="0" w:color="auto"/>
      </w:divBdr>
      <w:divsChild>
        <w:div w:id="1735857823">
          <w:marLeft w:val="0"/>
          <w:marRight w:val="0"/>
          <w:marTop w:val="0"/>
          <w:marBottom w:val="0"/>
          <w:divBdr>
            <w:top w:val="none" w:sz="0" w:space="0" w:color="auto"/>
            <w:left w:val="none" w:sz="0" w:space="0" w:color="auto"/>
            <w:bottom w:val="none" w:sz="0" w:space="0" w:color="auto"/>
            <w:right w:val="none" w:sz="0" w:space="0" w:color="auto"/>
          </w:divBdr>
        </w:div>
        <w:div w:id="1817335735">
          <w:marLeft w:val="0"/>
          <w:marRight w:val="0"/>
          <w:marTop w:val="0"/>
          <w:marBottom w:val="0"/>
          <w:divBdr>
            <w:top w:val="none" w:sz="0" w:space="0" w:color="auto"/>
            <w:left w:val="none" w:sz="0" w:space="0" w:color="auto"/>
            <w:bottom w:val="none" w:sz="0" w:space="0" w:color="auto"/>
            <w:right w:val="none" w:sz="0" w:space="0" w:color="auto"/>
          </w:divBdr>
        </w:div>
      </w:divsChild>
    </w:div>
    <w:div w:id="984317106">
      <w:bodyDiv w:val="1"/>
      <w:marLeft w:val="0"/>
      <w:marRight w:val="0"/>
      <w:marTop w:val="0"/>
      <w:marBottom w:val="0"/>
      <w:divBdr>
        <w:top w:val="none" w:sz="0" w:space="0" w:color="auto"/>
        <w:left w:val="none" w:sz="0" w:space="0" w:color="auto"/>
        <w:bottom w:val="none" w:sz="0" w:space="0" w:color="auto"/>
        <w:right w:val="none" w:sz="0" w:space="0" w:color="auto"/>
      </w:divBdr>
    </w:div>
    <w:div w:id="1027216613">
      <w:bodyDiv w:val="1"/>
      <w:marLeft w:val="0"/>
      <w:marRight w:val="0"/>
      <w:marTop w:val="0"/>
      <w:marBottom w:val="0"/>
      <w:divBdr>
        <w:top w:val="none" w:sz="0" w:space="0" w:color="auto"/>
        <w:left w:val="none" w:sz="0" w:space="0" w:color="auto"/>
        <w:bottom w:val="none" w:sz="0" w:space="0" w:color="auto"/>
        <w:right w:val="none" w:sz="0" w:space="0" w:color="auto"/>
      </w:divBdr>
    </w:div>
    <w:div w:id="1101028793">
      <w:bodyDiv w:val="1"/>
      <w:marLeft w:val="0"/>
      <w:marRight w:val="0"/>
      <w:marTop w:val="0"/>
      <w:marBottom w:val="0"/>
      <w:divBdr>
        <w:top w:val="none" w:sz="0" w:space="0" w:color="auto"/>
        <w:left w:val="none" w:sz="0" w:space="0" w:color="auto"/>
        <w:bottom w:val="none" w:sz="0" w:space="0" w:color="auto"/>
        <w:right w:val="none" w:sz="0" w:space="0" w:color="auto"/>
      </w:divBdr>
    </w:div>
    <w:div w:id="1191719552">
      <w:bodyDiv w:val="1"/>
      <w:marLeft w:val="0"/>
      <w:marRight w:val="0"/>
      <w:marTop w:val="0"/>
      <w:marBottom w:val="0"/>
      <w:divBdr>
        <w:top w:val="none" w:sz="0" w:space="0" w:color="auto"/>
        <w:left w:val="none" w:sz="0" w:space="0" w:color="auto"/>
        <w:bottom w:val="none" w:sz="0" w:space="0" w:color="auto"/>
        <w:right w:val="none" w:sz="0" w:space="0" w:color="auto"/>
      </w:divBdr>
    </w:div>
    <w:div w:id="1232354122">
      <w:bodyDiv w:val="1"/>
      <w:marLeft w:val="0"/>
      <w:marRight w:val="0"/>
      <w:marTop w:val="0"/>
      <w:marBottom w:val="0"/>
      <w:divBdr>
        <w:top w:val="none" w:sz="0" w:space="0" w:color="auto"/>
        <w:left w:val="none" w:sz="0" w:space="0" w:color="auto"/>
        <w:bottom w:val="none" w:sz="0" w:space="0" w:color="auto"/>
        <w:right w:val="none" w:sz="0" w:space="0" w:color="auto"/>
      </w:divBdr>
      <w:divsChild>
        <w:div w:id="1048531852">
          <w:marLeft w:val="0"/>
          <w:marRight w:val="0"/>
          <w:marTop w:val="0"/>
          <w:marBottom w:val="0"/>
          <w:divBdr>
            <w:top w:val="none" w:sz="0" w:space="0" w:color="auto"/>
            <w:left w:val="none" w:sz="0" w:space="0" w:color="auto"/>
            <w:bottom w:val="none" w:sz="0" w:space="0" w:color="auto"/>
            <w:right w:val="none" w:sz="0" w:space="0" w:color="auto"/>
          </w:divBdr>
        </w:div>
        <w:div w:id="1095595442">
          <w:marLeft w:val="0"/>
          <w:marRight w:val="0"/>
          <w:marTop w:val="0"/>
          <w:marBottom w:val="0"/>
          <w:divBdr>
            <w:top w:val="none" w:sz="0" w:space="0" w:color="auto"/>
            <w:left w:val="none" w:sz="0" w:space="0" w:color="auto"/>
            <w:bottom w:val="none" w:sz="0" w:space="0" w:color="auto"/>
            <w:right w:val="none" w:sz="0" w:space="0" w:color="auto"/>
          </w:divBdr>
        </w:div>
      </w:divsChild>
    </w:div>
    <w:div w:id="1272207360">
      <w:bodyDiv w:val="1"/>
      <w:marLeft w:val="0"/>
      <w:marRight w:val="0"/>
      <w:marTop w:val="0"/>
      <w:marBottom w:val="0"/>
      <w:divBdr>
        <w:top w:val="none" w:sz="0" w:space="0" w:color="auto"/>
        <w:left w:val="none" w:sz="0" w:space="0" w:color="auto"/>
        <w:bottom w:val="none" w:sz="0" w:space="0" w:color="auto"/>
        <w:right w:val="none" w:sz="0" w:space="0" w:color="auto"/>
      </w:divBdr>
    </w:div>
    <w:div w:id="1484545529">
      <w:bodyDiv w:val="1"/>
      <w:marLeft w:val="0"/>
      <w:marRight w:val="0"/>
      <w:marTop w:val="0"/>
      <w:marBottom w:val="0"/>
      <w:divBdr>
        <w:top w:val="none" w:sz="0" w:space="0" w:color="auto"/>
        <w:left w:val="none" w:sz="0" w:space="0" w:color="auto"/>
        <w:bottom w:val="none" w:sz="0" w:space="0" w:color="auto"/>
        <w:right w:val="none" w:sz="0" w:space="0" w:color="auto"/>
      </w:divBdr>
    </w:div>
    <w:div w:id="1492209478">
      <w:bodyDiv w:val="1"/>
      <w:marLeft w:val="0"/>
      <w:marRight w:val="0"/>
      <w:marTop w:val="0"/>
      <w:marBottom w:val="0"/>
      <w:divBdr>
        <w:top w:val="none" w:sz="0" w:space="0" w:color="auto"/>
        <w:left w:val="none" w:sz="0" w:space="0" w:color="auto"/>
        <w:bottom w:val="none" w:sz="0" w:space="0" w:color="auto"/>
        <w:right w:val="none" w:sz="0" w:space="0" w:color="auto"/>
      </w:divBdr>
    </w:div>
    <w:div w:id="1723821182">
      <w:bodyDiv w:val="1"/>
      <w:marLeft w:val="0"/>
      <w:marRight w:val="0"/>
      <w:marTop w:val="0"/>
      <w:marBottom w:val="0"/>
      <w:divBdr>
        <w:top w:val="none" w:sz="0" w:space="0" w:color="auto"/>
        <w:left w:val="none" w:sz="0" w:space="0" w:color="auto"/>
        <w:bottom w:val="none" w:sz="0" w:space="0" w:color="auto"/>
        <w:right w:val="none" w:sz="0" w:space="0" w:color="auto"/>
      </w:divBdr>
    </w:div>
    <w:div w:id="1761415205">
      <w:bodyDiv w:val="1"/>
      <w:marLeft w:val="0"/>
      <w:marRight w:val="0"/>
      <w:marTop w:val="0"/>
      <w:marBottom w:val="0"/>
      <w:divBdr>
        <w:top w:val="none" w:sz="0" w:space="0" w:color="auto"/>
        <w:left w:val="none" w:sz="0" w:space="0" w:color="auto"/>
        <w:bottom w:val="none" w:sz="0" w:space="0" w:color="auto"/>
        <w:right w:val="none" w:sz="0" w:space="0" w:color="auto"/>
      </w:divBdr>
      <w:divsChild>
        <w:div w:id="1019818146">
          <w:marLeft w:val="0"/>
          <w:marRight w:val="0"/>
          <w:marTop w:val="0"/>
          <w:marBottom w:val="0"/>
          <w:divBdr>
            <w:top w:val="none" w:sz="0" w:space="0" w:color="auto"/>
            <w:left w:val="none" w:sz="0" w:space="0" w:color="auto"/>
            <w:bottom w:val="none" w:sz="0" w:space="0" w:color="auto"/>
            <w:right w:val="none" w:sz="0" w:space="0" w:color="auto"/>
          </w:divBdr>
        </w:div>
        <w:div w:id="1160848646">
          <w:marLeft w:val="0"/>
          <w:marRight w:val="0"/>
          <w:marTop w:val="0"/>
          <w:marBottom w:val="0"/>
          <w:divBdr>
            <w:top w:val="none" w:sz="0" w:space="0" w:color="auto"/>
            <w:left w:val="none" w:sz="0" w:space="0" w:color="auto"/>
            <w:bottom w:val="none" w:sz="0" w:space="0" w:color="auto"/>
            <w:right w:val="none" w:sz="0" w:space="0" w:color="auto"/>
          </w:divBdr>
        </w:div>
      </w:divsChild>
    </w:div>
    <w:div w:id="2133553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wmf"/><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4.jpe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C0014F-9CF8-4C9D-B508-92EAC315D8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TotalTime>
  <Pages>17</Pages>
  <Words>2257</Words>
  <Characters>12865</Characters>
  <Application>Microsoft Office Word</Application>
  <DocSecurity>0</DocSecurity>
  <Lines>107</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15092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 Колосова</dc:creator>
  <cp:lastModifiedBy>Татьяна Колосова</cp:lastModifiedBy>
  <cp:revision>1</cp:revision>
  <dcterms:created xsi:type="dcterms:W3CDTF">2019-01-17T23:14:00Z</dcterms:created>
  <dcterms:modified xsi:type="dcterms:W3CDTF">2019-01-18T03:51:00Z</dcterms:modified>
</cp:coreProperties>
</file>